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3A1" w:rsidRPr="00EC01BD" w:rsidRDefault="003863A1" w:rsidP="00486785">
      <w:pPr>
        <w:tabs>
          <w:tab w:val="right" w:pos="9630"/>
        </w:tabs>
        <w:spacing w:after="0"/>
        <w:jc w:val="both"/>
        <w:rPr>
          <w:rFonts w:ascii="Arial" w:hAnsi="Arial" w:cs="Arial"/>
          <w:i/>
          <w:sz w:val="24"/>
          <w:szCs w:val="24"/>
          <w:lang w:val="de-DE" w:eastAsia="zh-CN"/>
        </w:rPr>
      </w:pPr>
      <w:bookmarkStart w:id="0" w:name="_Toc120549591"/>
      <w:r>
        <w:rPr>
          <w:rFonts w:ascii="Arial" w:hAnsi="Arial" w:cs="Arial"/>
          <w:sz w:val="24"/>
          <w:szCs w:val="24"/>
          <w:lang w:val="de-DE"/>
        </w:rPr>
        <w:t>3GPP TSG-RAN WG4 #</w:t>
      </w:r>
      <w:r w:rsidR="00A04954">
        <w:rPr>
          <w:rFonts w:ascii="Arial" w:hAnsi="Arial" w:cs="Arial"/>
          <w:sz w:val="24"/>
          <w:szCs w:val="24"/>
          <w:lang w:val="de-DE"/>
        </w:rPr>
        <w:t>5</w:t>
      </w:r>
      <w:r w:rsidR="00495393">
        <w:rPr>
          <w:rFonts w:ascii="Arial" w:hAnsi="Arial" w:cs="Arial"/>
          <w:sz w:val="24"/>
          <w:szCs w:val="24"/>
          <w:lang w:val="de-DE"/>
        </w:rPr>
        <w:t>8</w:t>
      </w:r>
      <w:r w:rsidR="003E5C3F">
        <w:rPr>
          <w:rFonts w:ascii="Arial" w:hAnsi="Arial" w:cs="Arial"/>
          <w:sz w:val="24"/>
          <w:szCs w:val="24"/>
          <w:lang w:val="de-DE"/>
        </w:rPr>
        <w:t>AH</w:t>
      </w:r>
      <w:r w:rsidRPr="00FE5969">
        <w:rPr>
          <w:rFonts w:ascii="Arial" w:hAnsi="Arial" w:cs="Arial"/>
          <w:sz w:val="24"/>
          <w:szCs w:val="24"/>
          <w:lang w:val="de-DE"/>
        </w:rPr>
        <w:tab/>
      </w:r>
      <w:r w:rsidR="003E5C3F" w:rsidRPr="003E5C3F">
        <w:rPr>
          <w:rFonts w:ascii="Arial" w:hAnsi="Arial" w:cs="Arial"/>
          <w:iCs/>
          <w:sz w:val="24"/>
          <w:szCs w:val="24"/>
          <w:lang w:val="de-DE"/>
        </w:rPr>
        <w:t>R4-111795</w:t>
      </w:r>
    </w:p>
    <w:p w:rsidR="003863A1" w:rsidRPr="00011764" w:rsidRDefault="003E5C3F" w:rsidP="00486785">
      <w:pPr>
        <w:spacing w:after="0"/>
        <w:jc w:val="both"/>
        <w:rPr>
          <w:rFonts w:ascii="Arial" w:hAnsi="Arial" w:cs="Arial"/>
          <w:sz w:val="24"/>
          <w:szCs w:val="24"/>
          <w:lang w:val="en-US" w:eastAsia="zh-CN"/>
        </w:rPr>
      </w:pPr>
      <w:r>
        <w:rPr>
          <w:rFonts w:ascii="Arial" w:hAnsi="Arial" w:cs="Arial"/>
          <w:sz w:val="24"/>
          <w:szCs w:val="24"/>
          <w:lang w:val="en-US" w:eastAsia="zh-CN"/>
        </w:rPr>
        <w:t>Shanghai, China</w:t>
      </w:r>
      <w:r w:rsidR="00E51722">
        <w:rPr>
          <w:rFonts w:ascii="Arial" w:hAnsi="Arial" w:cs="Arial"/>
          <w:sz w:val="24"/>
          <w:szCs w:val="24"/>
          <w:lang w:val="en-US" w:eastAsia="zh-CN"/>
        </w:rPr>
        <w:t xml:space="preserve">, </w:t>
      </w:r>
      <w:r>
        <w:rPr>
          <w:rFonts w:ascii="Arial" w:hAnsi="Arial" w:cs="Arial"/>
          <w:sz w:val="24"/>
          <w:szCs w:val="24"/>
          <w:lang w:val="en-US" w:eastAsia="zh-CN"/>
        </w:rPr>
        <w:t>April</w:t>
      </w:r>
      <w:r w:rsidR="00960330">
        <w:rPr>
          <w:rFonts w:ascii="Arial" w:hAnsi="Arial" w:cs="Arial"/>
          <w:sz w:val="24"/>
          <w:szCs w:val="24"/>
          <w:lang w:val="en-US" w:eastAsia="zh-CN"/>
        </w:rPr>
        <w:t xml:space="preserve"> </w:t>
      </w:r>
      <w:r>
        <w:rPr>
          <w:rFonts w:ascii="Arial" w:hAnsi="Arial" w:cs="Arial"/>
          <w:sz w:val="24"/>
          <w:szCs w:val="24"/>
          <w:lang w:val="en-US" w:eastAsia="zh-CN"/>
        </w:rPr>
        <w:t>11</w:t>
      </w:r>
      <w:r w:rsidR="003863A1">
        <w:rPr>
          <w:rFonts w:ascii="Arial" w:hAnsi="Arial" w:cs="Arial" w:hint="eastAsia"/>
          <w:sz w:val="24"/>
          <w:szCs w:val="24"/>
          <w:lang w:val="en-US" w:eastAsia="zh-CN"/>
        </w:rPr>
        <w:t xml:space="preserve"> </w:t>
      </w:r>
      <w:r w:rsidR="003863A1">
        <w:rPr>
          <w:rFonts w:ascii="Arial" w:hAnsi="Arial" w:cs="Arial"/>
          <w:sz w:val="24"/>
          <w:szCs w:val="24"/>
          <w:lang w:val="en-US" w:eastAsia="zh-CN"/>
        </w:rPr>
        <w:t>–</w:t>
      </w:r>
      <w:r w:rsidR="003863A1">
        <w:rPr>
          <w:rFonts w:ascii="Arial" w:hAnsi="Arial" w:cs="Arial" w:hint="eastAsia"/>
          <w:sz w:val="24"/>
          <w:szCs w:val="24"/>
          <w:lang w:val="en-US" w:eastAsia="zh-CN"/>
        </w:rPr>
        <w:t xml:space="preserve"> </w:t>
      </w:r>
      <w:r>
        <w:rPr>
          <w:rFonts w:ascii="Arial" w:hAnsi="Arial" w:cs="Arial"/>
          <w:sz w:val="24"/>
          <w:szCs w:val="24"/>
          <w:lang w:val="en-US" w:eastAsia="zh-CN"/>
        </w:rPr>
        <w:t>April</w:t>
      </w:r>
      <w:r w:rsidR="00E51722">
        <w:rPr>
          <w:rFonts w:ascii="Arial" w:hAnsi="Arial" w:cs="Arial"/>
          <w:sz w:val="24"/>
          <w:szCs w:val="24"/>
          <w:lang w:val="en-US" w:eastAsia="zh-CN"/>
        </w:rPr>
        <w:t xml:space="preserve"> </w:t>
      </w:r>
      <w:r>
        <w:rPr>
          <w:rFonts w:ascii="Arial" w:hAnsi="Arial" w:cs="Arial"/>
          <w:sz w:val="24"/>
          <w:szCs w:val="24"/>
          <w:lang w:val="en-US" w:eastAsia="zh-CN"/>
        </w:rPr>
        <w:t>15</w:t>
      </w:r>
      <w:r w:rsidR="003863A1" w:rsidRPr="00011764">
        <w:rPr>
          <w:rFonts w:ascii="Arial" w:hAnsi="Arial" w:cs="Arial"/>
          <w:sz w:val="24"/>
          <w:szCs w:val="24"/>
          <w:lang w:val="en-US"/>
        </w:rPr>
        <w:t>, 20</w:t>
      </w:r>
      <w:r w:rsidR="003863A1" w:rsidRPr="00011764">
        <w:rPr>
          <w:rFonts w:ascii="Arial" w:hAnsi="Arial" w:cs="Arial" w:hint="eastAsia"/>
          <w:sz w:val="24"/>
          <w:szCs w:val="24"/>
          <w:lang w:val="en-US" w:eastAsia="zh-CN"/>
        </w:rPr>
        <w:t>1</w:t>
      </w:r>
      <w:r w:rsidR="00D55469">
        <w:rPr>
          <w:rFonts w:ascii="Arial" w:hAnsi="Arial" w:cs="Arial"/>
          <w:sz w:val="24"/>
          <w:szCs w:val="24"/>
          <w:lang w:val="en-US" w:eastAsia="zh-CN"/>
        </w:rPr>
        <w:t>1</w:t>
      </w:r>
    </w:p>
    <w:p w:rsidR="00B15799" w:rsidRPr="00011764" w:rsidRDefault="00B15799" w:rsidP="00486785">
      <w:pPr>
        <w:pStyle w:val="Header"/>
        <w:tabs>
          <w:tab w:val="right" w:pos="9639"/>
        </w:tabs>
        <w:jc w:val="both"/>
        <w:rPr>
          <w:i/>
          <w:sz w:val="32"/>
        </w:rPr>
      </w:pPr>
      <w:r w:rsidRPr="00011764">
        <w:rPr>
          <w:sz w:val="24"/>
        </w:rPr>
        <w:tab/>
      </w:r>
    </w:p>
    <w:p w:rsidR="00B15799" w:rsidRPr="00011764" w:rsidRDefault="00B15799" w:rsidP="00486785">
      <w:pPr>
        <w:tabs>
          <w:tab w:val="left" w:pos="1985"/>
        </w:tabs>
        <w:jc w:val="both"/>
        <w:rPr>
          <w:rFonts w:ascii="Arial" w:hAnsi="Arial"/>
          <w:sz w:val="24"/>
          <w:lang w:val="en-US" w:eastAsia="zh-CN"/>
        </w:rPr>
      </w:pPr>
      <w:r w:rsidRPr="00011764">
        <w:rPr>
          <w:rFonts w:ascii="Arial" w:hAnsi="Arial"/>
          <w:b/>
          <w:sz w:val="24"/>
          <w:lang w:val="en-US"/>
        </w:rPr>
        <w:t>Agenda item:</w:t>
      </w:r>
      <w:r w:rsidRPr="00011764">
        <w:rPr>
          <w:rFonts w:ascii="Arial" w:hAnsi="Arial"/>
          <w:sz w:val="24"/>
          <w:lang w:val="en-US"/>
        </w:rPr>
        <w:tab/>
      </w:r>
      <w:bookmarkStart w:id="1" w:name="Source"/>
      <w:bookmarkEnd w:id="1"/>
      <w:r w:rsidR="003E5C3F" w:rsidRPr="003E5C3F">
        <w:rPr>
          <w:rFonts w:ascii="Arial" w:hAnsi="Arial"/>
          <w:sz w:val="24"/>
          <w:lang w:val="en-US"/>
        </w:rPr>
        <w:t>5.05.2</w:t>
      </w:r>
    </w:p>
    <w:p w:rsidR="00B15799" w:rsidRPr="00011764" w:rsidRDefault="00B15799" w:rsidP="00486785">
      <w:pPr>
        <w:tabs>
          <w:tab w:val="left" w:pos="1985"/>
        </w:tabs>
        <w:jc w:val="both"/>
        <w:rPr>
          <w:rFonts w:ascii="Arial" w:hAnsi="Arial"/>
          <w:sz w:val="24"/>
          <w:lang w:val="en-US" w:eastAsia="zh-CN"/>
        </w:rPr>
      </w:pPr>
      <w:r w:rsidRPr="00011764">
        <w:rPr>
          <w:rFonts w:ascii="Arial" w:hAnsi="Arial"/>
          <w:b/>
          <w:sz w:val="24"/>
          <w:lang w:val="en-US"/>
        </w:rPr>
        <w:t xml:space="preserve">Source: </w:t>
      </w:r>
      <w:r w:rsidRPr="00011764">
        <w:rPr>
          <w:rFonts w:ascii="Arial" w:hAnsi="Arial"/>
          <w:b/>
          <w:sz w:val="24"/>
          <w:lang w:val="en-US"/>
        </w:rPr>
        <w:tab/>
      </w:r>
      <w:r>
        <w:rPr>
          <w:rFonts w:ascii="Arial" w:hAnsi="Arial" w:hint="eastAsia"/>
          <w:sz w:val="24"/>
          <w:lang w:val="en-US" w:eastAsia="zh-CN"/>
        </w:rPr>
        <w:t xml:space="preserve">Qualcomm </w:t>
      </w:r>
      <w:r>
        <w:rPr>
          <w:rFonts w:ascii="Arial" w:hAnsi="Arial"/>
          <w:sz w:val="24"/>
          <w:lang w:val="en-US" w:eastAsia="zh-CN"/>
        </w:rPr>
        <w:t>Incorporated</w:t>
      </w:r>
    </w:p>
    <w:p w:rsidR="00B15799" w:rsidRPr="00E61AFF" w:rsidRDefault="00B15799" w:rsidP="00486785">
      <w:pPr>
        <w:ind w:left="1988" w:hanging="1988"/>
        <w:jc w:val="both"/>
        <w:rPr>
          <w:rFonts w:ascii="Arial" w:hAnsi="Arial"/>
          <w:sz w:val="24"/>
          <w:lang w:val="en-US" w:eastAsia="zh-CN"/>
        </w:rPr>
      </w:pPr>
      <w:r w:rsidRPr="00E61AFF">
        <w:rPr>
          <w:rFonts w:ascii="Arial" w:hAnsi="Arial"/>
          <w:b/>
          <w:sz w:val="24"/>
          <w:lang w:val="en-US"/>
        </w:rPr>
        <w:t>Title:</w:t>
      </w:r>
      <w:r w:rsidRPr="00E61AFF">
        <w:rPr>
          <w:rFonts w:ascii="Arial" w:hAnsi="Arial"/>
          <w:sz w:val="24"/>
          <w:lang w:val="en-US"/>
        </w:rPr>
        <w:t xml:space="preserve"> </w:t>
      </w:r>
      <w:r w:rsidRPr="00E61AFF">
        <w:rPr>
          <w:rFonts w:ascii="Arial" w:hAnsi="Arial"/>
          <w:sz w:val="22"/>
          <w:lang w:val="en-US"/>
        </w:rPr>
        <w:tab/>
      </w:r>
      <w:r w:rsidR="001E6839">
        <w:rPr>
          <w:rFonts w:ascii="Arial" w:hAnsi="Arial"/>
          <w:sz w:val="22"/>
          <w:lang w:val="en-US"/>
        </w:rPr>
        <w:t>UL-MIMO Relative Phase Continuity C</w:t>
      </w:r>
      <w:r w:rsidR="003E5C3F" w:rsidRPr="003E5C3F">
        <w:rPr>
          <w:rFonts w:ascii="Arial" w:hAnsi="Arial"/>
          <w:sz w:val="22"/>
          <w:lang w:val="en-US"/>
        </w:rPr>
        <w:t>onsiderations</w:t>
      </w:r>
    </w:p>
    <w:p w:rsidR="00B15799" w:rsidRPr="00CC27F5" w:rsidRDefault="00B15799" w:rsidP="00486785">
      <w:pPr>
        <w:tabs>
          <w:tab w:val="left" w:pos="1985"/>
        </w:tabs>
        <w:ind w:right="-441"/>
        <w:jc w:val="both"/>
        <w:rPr>
          <w:rFonts w:ascii="Arial" w:hAnsi="Arial"/>
          <w:sz w:val="24"/>
        </w:rPr>
      </w:pPr>
      <w:r w:rsidRPr="00296274">
        <w:rPr>
          <w:rFonts w:ascii="Arial" w:hAnsi="Arial"/>
          <w:b/>
          <w:sz w:val="24"/>
          <w:lang w:val="de-DE"/>
        </w:rPr>
        <w:t>Documen</w:t>
      </w:r>
      <w:r w:rsidRPr="00CC27F5">
        <w:rPr>
          <w:rFonts w:ascii="Arial" w:hAnsi="Arial"/>
          <w:b/>
          <w:sz w:val="24"/>
        </w:rPr>
        <w:t>t for:</w:t>
      </w:r>
      <w:r w:rsidRPr="00CC27F5">
        <w:rPr>
          <w:rFonts w:ascii="Arial" w:hAnsi="Arial"/>
          <w:sz w:val="24"/>
        </w:rPr>
        <w:tab/>
      </w:r>
      <w:bookmarkStart w:id="2" w:name="DocumentFor"/>
      <w:bookmarkEnd w:id="2"/>
      <w:r w:rsidR="006A262A">
        <w:rPr>
          <w:rFonts w:ascii="Arial" w:hAnsi="Arial"/>
          <w:sz w:val="24"/>
        </w:rPr>
        <w:t>Discussion</w:t>
      </w:r>
    </w:p>
    <w:p w:rsidR="00BC61A8" w:rsidRPr="00D252F3" w:rsidRDefault="00BC61A8" w:rsidP="00D252F3">
      <w:pPr>
        <w:pStyle w:val="Heading1"/>
      </w:pPr>
      <w:r w:rsidRPr="00D252F3">
        <w:t>Introduction</w:t>
      </w:r>
    </w:p>
    <w:p w:rsidR="00495393" w:rsidRDefault="00495393" w:rsidP="00486785">
      <w:pPr>
        <w:ind w:rightChars="30" w:right="60"/>
        <w:jc w:val="both"/>
        <w:rPr>
          <w:iCs/>
          <w:lang w:val="en-US"/>
        </w:rPr>
      </w:pPr>
      <w:r>
        <w:rPr>
          <w:iCs/>
          <w:lang w:val="en-US"/>
        </w:rPr>
        <w:t xml:space="preserve">In [1], RAN1 asked for RAN4 feedback on relative phase continuity for UL MIMO. </w:t>
      </w:r>
    </w:p>
    <w:p w:rsidR="00495393" w:rsidRDefault="00EC58EA" w:rsidP="00486785">
      <w:pPr>
        <w:ind w:rightChars="30" w:right="60"/>
        <w:jc w:val="both"/>
        <w:rPr>
          <w:rFonts w:eastAsia="MS Mincho"/>
          <w:i/>
          <w:iCs/>
          <w:lang w:val="en-US"/>
        </w:rPr>
      </w:pPr>
      <w:r>
        <w:rPr>
          <w:i/>
          <w:iCs/>
          <w:lang w:val="en-US"/>
        </w:rPr>
        <w:t>From [1] “</w:t>
      </w:r>
      <w:r w:rsidR="00495393" w:rsidRPr="00495393">
        <w:rPr>
          <w:i/>
          <w:iCs/>
          <w:lang w:val="en-US"/>
        </w:rPr>
        <w:t>At the RAN</w:t>
      </w:r>
      <w:r w:rsidR="00495393" w:rsidRPr="00495393">
        <w:rPr>
          <w:rFonts w:eastAsia="MS Mincho" w:hint="eastAsia"/>
          <w:i/>
          <w:iCs/>
          <w:lang w:val="en-US"/>
        </w:rPr>
        <w:t>1</w:t>
      </w:r>
      <w:r w:rsidR="00495393" w:rsidRPr="00495393">
        <w:rPr>
          <w:i/>
          <w:iCs/>
          <w:lang w:val="en-US"/>
        </w:rPr>
        <w:t>#</w:t>
      </w:r>
      <w:r w:rsidR="00495393" w:rsidRPr="00495393">
        <w:rPr>
          <w:rFonts w:eastAsia="MS Mincho" w:hint="eastAsia"/>
          <w:i/>
          <w:iCs/>
          <w:lang w:val="en-US"/>
        </w:rPr>
        <w:t xml:space="preserve">63bis, </w:t>
      </w:r>
      <w:r w:rsidR="00495393" w:rsidRPr="00495393">
        <w:rPr>
          <w:rFonts w:eastAsia="MS Mincho"/>
          <w:i/>
          <w:iCs/>
          <w:lang w:val="en-US"/>
        </w:rPr>
        <w:t>Rel-10 UE capability related to DL MIMO and UL MIMO work items were discussed</w:t>
      </w:r>
      <w:r w:rsidR="00495393" w:rsidRPr="00495393">
        <w:rPr>
          <w:rFonts w:eastAsia="MS Mincho" w:hint="eastAsia"/>
          <w:i/>
          <w:iCs/>
          <w:lang w:val="en-US"/>
        </w:rPr>
        <w:t xml:space="preserve">, </w:t>
      </w:r>
      <w:r w:rsidR="00495393" w:rsidRPr="00495393">
        <w:rPr>
          <w:rFonts w:eastAsia="MS Mincho"/>
          <w:i/>
          <w:iCs/>
          <w:lang w:val="en-US"/>
        </w:rPr>
        <w:t xml:space="preserve">and RAN1 </w:t>
      </w:r>
      <w:r w:rsidR="00495393" w:rsidRPr="00495393">
        <w:rPr>
          <w:rFonts w:eastAsia="MS Mincho" w:hint="eastAsia"/>
          <w:i/>
          <w:iCs/>
          <w:lang w:val="en-US"/>
        </w:rPr>
        <w:t xml:space="preserve">identified features related DL and UL MIMO. One identified feature is relative phase continuity between multiple ports for UL MIMO </w:t>
      </w:r>
      <w:r w:rsidR="00495393" w:rsidRPr="00495393">
        <w:rPr>
          <w:rFonts w:eastAsia="MS Mincho"/>
          <w:i/>
          <w:iCs/>
          <w:lang w:val="en-US"/>
        </w:rPr>
        <w:t>transmission</w:t>
      </w:r>
      <w:r w:rsidR="00495393" w:rsidRPr="00495393">
        <w:rPr>
          <w:rFonts w:eastAsia="MS Mincho" w:hint="eastAsia"/>
          <w:i/>
          <w:iCs/>
          <w:lang w:val="en-US"/>
        </w:rPr>
        <w:t>, which needs to be ensured for closed-loop precoding gain in UL MIMO transmission. RAN1 thinks that phase continuity should be mandatory feature of Rel-10 if UL MIMO is supported, pending on availability of RAN4 performance requirement in Rel-10 time frame, otherwise the UE capability may need to be defined for phase continuity.</w:t>
      </w:r>
      <w:r>
        <w:rPr>
          <w:rFonts w:eastAsia="MS Mincho"/>
          <w:i/>
          <w:iCs/>
          <w:lang w:val="en-US"/>
        </w:rPr>
        <w:t>”</w:t>
      </w:r>
    </w:p>
    <w:p w:rsidR="003047A0" w:rsidRDefault="002F3BC9" w:rsidP="003047A0">
      <w:pPr>
        <w:ind w:rightChars="30" w:right="60"/>
        <w:jc w:val="both"/>
        <w:rPr>
          <w:iCs/>
          <w:lang w:val="en-US"/>
        </w:rPr>
      </w:pPr>
      <w:r>
        <w:rPr>
          <w:iCs/>
          <w:lang w:val="en-US"/>
        </w:rPr>
        <w:t xml:space="preserve">[2] points out </w:t>
      </w:r>
      <w:r w:rsidR="003047A0">
        <w:rPr>
          <w:iCs/>
          <w:lang w:val="en-US"/>
        </w:rPr>
        <w:t xml:space="preserve">the fact that </w:t>
      </w:r>
      <w:r>
        <w:rPr>
          <w:iCs/>
          <w:lang w:val="en-US"/>
        </w:rPr>
        <w:t>neither the UE capabilities nor</w:t>
      </w:r>
      <w:r w:rsidR="003047A0">
        <w:rPr>
          <w:iCs/>
          <w:lang w:val="en-US"/>
        </w:rPr>
        <w:t xml:space="preserve"> the relationship between phase continuity and system performance are known. </w:t>
      </w:r>
    </w:p>
    <w:p w:rsidR="003047A0" w:rsidRPr="00495393" w:rsidRDefault="00EC58EA" w:rsidP="00486785">
      <w:pPr>
        <w:ind w:rightChars="30" w:right="60"/>
        <w:jc w:val="both"/>
        <w:rPr>
          <w:rFonts w:eastAsia="MS Mincho"/>
          <w:i/>
          <w:iCs/>
          <w:lang w:val="en-US"/>
        </w:rPr>
      </w:pPr>
      <w:r>
        <w:rPr>
          <w:rFonts w:eastAsia="MS Mincho"/>
          <w:i/>
          <w:iCs/>
          <w:lang w:val="en-US"/>
        </w:rPr>
        <w:t>From [2] “</w:t>
      </w:r>
      <w:r w:rsidR="003047A0" w:rsidRPr="003047A0">
        <w:rPr>
          <w:rFonts w:eastAsia="MS Mincho"/>
          <w:i/>
          <w:iCs/>
          <w:lang w:val="en-US"/>
        </w:rPr>
        <w:t>In this contribution, we discuss the LS from RAN1 and suitable ways of responding to RAN1. In particular, we recommend that RAN4 adopts a two-pronged approach. (1) After defining phase continuity, RAN4 needs to get an assessment of the tradeoff between performance and phase continuity. This can be obtained from RAN1, or by an extensive simulation campaign in RAN4 (our preference is the latter). (2) Studying UE RF architectures, RAN4 needs to decide if the requirement can be met relatively easily or not. Depending on that, RAN4 may decide to adopt requirements for all UEs or as a capability.</w:t>
      </w:r>
      <w:r>
        <w:rPr>
          <w:rFonts w:eastAsia="MS Mincho"/>
          <w:i/>
          <w:iCs/>
          <w:lang w:val="en-US"/>
        </w:rPr>
        <w:t>”</w:t>
      </w:r>
      <w:r w:rsidR="003047A0" w:rsidRPr="003047A0">
        <w:rPr>
          <w:rFonts w:eastAsia="MS Mincho"/>
          <w:i/>
          <w:iCs/>
          <w:lang w:val="en-US"/>
        </w:rPr>
        <w:t xml:space="preserve">   </w:t>
      </w:r>
    </w:p>
    <w:p w:rsidR="000D0C77" w:rsidRPr="00BB49B9" w:rsidRDefault="00C71BFD" w:rsidP="00486785">
      <w:pPr>
        <w:spacing w:after="0"/>
        <w:jc w:val="both"/>
        <w:rPr>
          <w:rFonts w:eastAsia="MS Mincho" w:cs="v4.2.0"/>
        </w:rPr>
      </w:pPr>
      <w:r>
        <w:rPr>
          <w:rFonts w:eastAsia="MS Mincho" w:cs="v4.2.0"/>
        </w:rPr>
        <w:t xml:space="preserve">Relative phase continuity is a new requirement that to the best of our knowledge has not been addressed in either HSPA or LTE contexts below. Therefore, we believe that RAN4 should carefully study the requirement. </w:t>
      </w:r>
      <w:r w:rsidR="00495393">
        <w:rPr>
          <w:rFonts w:eastAsia="MS Mincho" w:cs="v4.2.0"/>
        </w:rPr>
        <w:t xml:space="preserve">In this document, we </w:t>
      </w:r>
      <w:r w:rsidR="001E6839">
        <w:rPr>
          <w:rFonts w:eastAsia="MS Mincho" w:cs="v4.2.0"/>
        </w:rPr>
        <w:t>focus on UE architecture and describe some of the factors that relate to relative phase continuity.</w:t>
      </w:r>
    </w:p>
    <w:p w:rsidR="000D0C77" w:rsidRDefault="000D0C77" w:rsidP="00D252F3">
      <w:pPr>
        <w:pStyle w:val="Heading1"/>
      </w:pPr>
      <w:r>
        <w:t>Discussion</w:t>
      </w:r>
    </w:p>
    <w:p w:rsidR="00923EF5" w:rsidRPr="00923EF5" w:rsidRDefault="00956FEB" w:rsidP="00486785">
      <w:pPr>
        <w:jc w:val="both"/>
      </w:pPr>
      <w:r>
        <w:rPr>
          <w:rFonts w:eastAsia="MS Mincho" w:cs="v4.2.0"/>
        </w:rPr>
        <w:t xml:space="preserve">Various factors </w:t>
      </w:r>
      <w:r w:rsidR="006C4B23">
        <w:rPr>
          <w:rFonts w:eastAsia="MS Mincho" w:cs="v4.2.0"/>
        </w:rPr>
        <w:t>relating</w:t>
      </w:r>
      <w:r>
        <w:rPr>
          <w:rFonts w:eastAsia="MS Mincho" w:cs="v4.2.0"/>
        </w:rPr>
        <w:t xml:space="preserve"> to Relative Phase Continuity are described below</w:t>
      </w:r>
    </w:p>
    <w:p w:rsidR="00C61310" w:rsidRDefault="001E6839" w:rsidP="00D252F3">
      <w:pPr>
        <w:pStyle w:val="Heading2"/>
      </w:pPr>
      <w:r w:rsidRPr="00D252F3">
        <w:t>Definition</w:t>
      </w:r>
      <w:r>
        <w:t xml:space="preserve"> of Relative Phase Continuity</w:t>
      </w:r>
    </w:p>
    <w:p w:rsidR="00FB505C" w:rsidRDefault="001F6EDB" w:rsidP="00486785">
      <w:pPr>
        <w:jc w:val="both"/>
      </w:pPr>
      <w:r>
        <w:t>In [2] it was pointed out that the</w:t>
      </w:r>
      <w:r w:rsidR="00D534A5">
        <w:t xml:space="preserve"> </w:t>
      </w:r>
      <w:r w:rsidR="00D534A5">
        <w:rPr>
          <w:i/>
        </w:rPr>
        <w:t>relative</w:t>
      </w:r>
      <w:r w:rsidR="00D534A5">
        <w:t xml:space="preserve"> phase continuity i.e., the angle between the </w:t>
      </w:r>
      <w:r w:rsidR="00EE4135">
        <w:t>phases of the two antennas needs to be maintained in a continuous fashion.</w:t>
      </w:r>
      <w:r w:rsidR="00D534A5">
        <w:t xml:space="preserve"> </w:t>
      </w:r>
      <w:r w:rsidR="00BF06A5">
        <w:t xml:space="preserve"> </w:t>
      </w:r>
    </w:p>
    <w:p w:rsidR="00C61310" w:rsidRDefault="001F6EDB" w:rsidP="00486785">
      <w:pPr>
        <w:jc w:val="both"/>
      </w:pPr>
      <w:r>
        <w:t>Also</w:t>
      </w:r>
      <w:r w:rsidR="00486785">
        <w:t xml:space="preserve"> </w:t>
      </w:r>
      <w:r w:rsidR="00FB505C">
        <w:t xml:space="preserve">if </w:t>
      </w:r>
      <w:r w:rsidR="00486785">
        <w:t>RAN4 agrees on a definition of phase continuity</w:t>
      </w:r>
      <w:r>
        <w:t xml:space="preserve"> the time duration over which this is measured </w:t>
      </w:r>
      <w:r w:rsidR="00FB505C">
        <w:t>has not been defined</w:t>
      </w:r>
      <w:r w:rsidR="00486785">
        <w:t xml:space="preserve">. </w:t>
      </w:r>
    </w:p>
    <w:p w:rsidR="00FB505C" w:rsidRDefault="00BF06A5" w:rsidP="00486785">
      <w:pPr>
        <w:jc w:val="both"/>
      </w:pPr>
      <w:r>
        <w:t xml:space="preserve">Secondly, the RAN1 LS does not give us a quantitative assessment of how much phase continuity </w:t>
      </w:r>
      <w:r w:rsidR="00486785">
        <w:t>is needed.</w:t>
      </w:r>
      <w:r w:rsidR="00FB505C">
        <w:t xml:space="preserve"> [2] points out that this information is needed to make an accurate determination of the </w:t>
      </w:r>
      <w:r w:rsidR="006C4B23">
        <w:t>effectiveness</w:t>
      </w:r>
      <w:r w:rsidR="00FB505C">
        <w:t xml:space="preserve"> of UL MIMO performance.</w:t>
      </w:r>
    </w:p>
    <w:p w:rsidR="00FB505C" w:rsidRDefault="00FB505C" w:rsidP="00486785">
      <w:pPr>
        <w:jc w:val="both"/>
      </w:pPr>
      <w:r>
        <w:t>Thirdly the relative phase continuity of an UL MIMO UE will be a strong function of the transmit power level. [1] does not discuss the power levels requi</w:t>
      </w:r>
      <w:r w:rsidR="00956FEB">
        <w:t>red or how they vary over time.</w:t>
      </w:r>
    </w:p>
    <w:p w:rsidR="00956FEB" w:rsidRDefault="00AA5C38" w:rsidP="00486785">
      <w:pPr>
        <w:jc w:val="both"/>
      </w:pPr>
      <w:r>
        <w:t>Although Relative Phase Continuity is not fully defined, some factors contributing to UE performance can be identified.</w:t>
      </w:r>
    </w:p>
    <w:p w:rsidR="00AA5C38" w:rsidRDefault="006C4B23" w:rsidP="00D252F3">
      <w:pPr>
        <w:pStyle w:val="Heading2"/>
      </w:pPr>
      <w:r>
        <w:lastRenderedPageBreak/>
        <w:t>Relative</w:t>
      </w:r>
      <w:r w:rsidR="001B38D0">
        <w:t xml:space="preserve"> Carrier </w:t>
      </w:r>
      <w:r w:rsidR="00AA5C38">
        <w:t>Frequency Error</w:t>
      </w:r>
    </w:p>
    <w:p w:rsidR="007408EA" w:rsidRDefault="00D864C0" w:rsidP="00486785">
      <w:pPr>
        <w:jc w:val="both"/>
      </w:pPr>
      <w:r>
        <w:t>The specified UE frequency error is +/- 0.1 ppm</w:t>
      </w:r>
      <w:r w:rsidR="00C33D3C">
        <w:t xml:space="preserve"> as specified in [3] section </w:t>
      </w:r>
      <w:r w:rsidR="00744E1A">
        <w:t xml:space="preserve">6.5.1B. </w:t>
      </w:r>
      <w:r w:rsidR="007408EA">
        <w:t xml:space="preserve">For an </w:t>
      </w:r>
      <w:r w:rsidR="006C4B23">
        <w:t>architecture</w:t>
      </w:r>
      <w:r w:rsidR="007408EA">
        <w:t xml:space="preserve"> with independent transmitters it is natural to take this number and assume each transmitter has an error of opposite sign. So the differential error would be +/- 0.2 ppm.</w:t>
      </w:r>
    </w:p>
    <w:p w:rsidR="007408EA" w:rsidRDefault="007408EA" w:rsidP="00486785">
      <w:pPr>
        <w:jc w:val="both"/>
      </w:pPr>
      <w:r>
        <w:t xml:space="preserve">To convert +/-0.2 ppm to differential phase choose an LO frequency, for example 2GHz. In this case the frequency error would be </w:t>
      </w:r>
      <w:r w:rsidR="00CB0D1C">
        <w:t xml:space="preserve">+/-400 Hz. For a 400 Hz frequency error the relative phase will change 360 degrees in 2.5 </w:t>
      </w:r>
      <w:r w:rsidR="00744E1A">
        <w:t>msec.</w:t>
      </w:r>
    </w:p>
    <w:p w:rsidR="00CB0D1C" w:rsidRDefault="001B38D0" w:rsidP="00D252F3">
      <w:pPr>
        <w:pStyle w:val="Heading2"/>
      </w:pPr>
      <w:r>
        <w:t>Power Dependent Relative Phase Continuity</w:t>
      </w:r>
    </w:p>
    <w:p w:rsidR="00486785" w:rsidRDefault="001B38D0" w:rsidP="00D252F3">
      <w:pPr>
        <w:pStyle w:val="Heading3"/>
        <w:numPr>
          <w:ilvl w:val="2"/>
          <w:numId w:val="33"/>
        </w:numPr>
      </w:pPr>
      <w:r>
        <w:t>Power Amplifiers</w:t>
      </w:r>
    </w:p>
    <w:p w:rsidR="00CB19AD" w:rsidRDefault="00CB19AD" w:rsidP="004062BC">
      <w:pPr>
        <w:pStyle w:val="Heading5"/>
        <w:numPr>
          <w:ilvl w:val="3"/>
          <w:numId w:val="33"/>
        </w:numPr>
      </w:pPr>
      <w:r>
        <w:t>Stage Switching</w:t>
      </w:r>
    </w:p>
    <w:p w:rsidR="001B38D0" w:rsidRDefault="001B38D0" w:rsidP="001B38D0">
      <w:r>
        <w:t xml:space="preserve">UE power amplifiers are built with multiple switchable amplifier stages in order to </w:t>
      </w:r>
      <w:r w:rsidR="006C4B23">
        <w:t>maintain</w:t>
      </w:r>
      <w:r>
        <w:t xml:space="preserve"> high efficiency over the top 15 to 20 dB of the operating power range. The</w:t>
      </w:r>
      <w:r w:rsidR="00744E1A">
        <w:t xml:space="preserve">se power amplifiers exhibit higher efficiency than non-switched designs. </w:t>
      </w:r>
      <w:r>
        <w:t xml:space="preserve"> </w:t>
      </w:r>
      <w:r w:rsidR="00744E1A">
        <w:t>This</w:t>
      </w:r>
      <w:r>
        <w:t xml:space="preserve"> results in longer battery life and in less heating, which are both </w:t>
      </w:r>
      <w:r w:rsidR="00E41C09">
        <w:t>desirable</w:t>
      </w:r>
      <w:r>
        <w:t xml:space="preserve"> attributes for users, network operators and manufacturers.</w:t>
      </w:r>
    </w:p>
    <w:p w:rsidR="00CB19AD" w:rsidRDefault="00CB19AD" w:rsidP="001B38D0">
      <w:r>
        <w:t xml:space="preserve">During switch activation and deactivation changes in the signal phase will occur. Power amplifiers </w:t>
      </w:r>
      <w:r w:rsidR="004062BC">
        <w:t>are typically</w:t>
      </w:r>
      <w:r>
        <w:t xml:space="preserve"> specified to meet a +/- 10 degree maximum change during these switching events.</w:t>
      </w:r>
    </w:p>
    <w:p w:rsidR="00CB19AD" w:rsidRDefault="00CB19AD" w:rsidP="001B38D0">
      <w:r>
        <w:t xml:space="preserve">Since each power amplifier could see a change of +/-10 degrees when switching, then the relative phase </w:t>
      </w:r>
      <w:r w:rsidR="006C4B23">
        <w:t>continuity</w:t>
      </w:r>
      <w:r>
        <w:t xml:space="preserve"> change can be +/- 20 degrees across a switching event.</w:t>
      </w:r>
    </w:p>
    <w:p w:rsidR="00CB19AD" w:rsidRDefault="00CB19AD" w:rsidP="004062BC">
      <w:pPr>
        <w:pStyle w:val="Heading5"/>
        <w:numPr>
          <w:ilvl w:val="3"/>
          <w:numId w:val="33"/>
        </w:numPr>
      </w:pPr>
      <w:r>
        <w:t>AMPM</w:t>
      </w:r>
    </w:p>
    <w:p w:rsidR="00CB19AD" w:rsidRDefault="00CB19AD" w:rsidP="00CB19AD">
      <w:r>
        <w:t>At the high end of the power range</w:t>
      </w:r>
      <w:r w:rsidR="0061127C">
        <w:t xml:space="preserve">, </w:t>
      </w:r>
      <w:r w:rsidR="006C4B23">
        <w:t>approximately</w:t>
      </w:r>
      <w:r w:rsidR="0061127C">
        <w:t xml:space="preserve"> the top 10 dB</w:t>
      </w:r>
      <w:r w:rsidR="006C4B23">
        <w:t>, the</w:t>
      </w:r>
      <w:r w:rsidR="0061127C">
        <w:t xml:space="preserve"> power amplifiers start to exhibit amplitude dependent phase shifts (AMPM). The amount of AMPM is dependent on the specific power amplifier design. Ten degrees is a </w:t>
      </w:r>
      <w:r w:rsidR="004062BC">
        <w:t>reasonable</w:t>
      </w:r>
      <w:r w:rsidR="0061127C">
        <w:t xml:space="preserve"> upper bound.</w:t>
      </w:r>
    </w:p>
    <w:p w:rsidR="0061127C" w:rsidRDefault="0061127C" w:rsidP="00CB19AD">
      <w:r>
        <w:t>If the operating power levels are kept the same for both power amplifiers then a +/- 5 degree relative phase continuity is reasonable for a phase budget. This assumes the power amplifiers are both the same part number.</w:t>
      </w:r>
    </w:p>
    <w:p w:rsidR="00CB19AD" w:rsidRDefault="00CB19AD" w:rsidP="00D252F3">
      <w:pPr>
        <w:pStyle w:val="Heading3"/>
      </w:pPr>
      <w:r>
        <w:t>Baseband and RF Analog Circuitry</w:t>
      </w:r>
    </w:p>
    <w:p w:rsidR="00CB19AD" w:rsidRDefault="00CB19AD" w:rsidP="00CB19AD">
      <w:r>
        <w:t>These circuits also have gain stages that are switched</w:t>
      </w:r>
      <w:r w:rsidR="0061127C">
        <w:t xml:space="preserve">. We do not have an estimate of the relative phase </w:t>
      </w:r>
      <w:r w:rsidR="006C4B23">
        <w:t>continuity</w:t>
      </w:r>
      <w:r w:rsidR="0061127C">
        <w:t xml:space="preserve"> at this time.</w:t>
      </w:r>
    </w:p>
    <w:p w:rsidR="00D4706D" w:rsidRDefault="00D4706D" w:rsidP="00D252F3">
      <w:pPr>
        <w:pStyle w:val="Heading2"/>
      </w:pPr>
      <w:r>
        <w:t xml:space="preserve">Frequency Dependent Relative Phase </w:t>
      </w:r>
      <w:r w:rsidR="006C4B23">
        <w:t>Continuity</w:t>
      </w:r>
    </w:p>
    <w:p w:rsidR="00CA0A92" w:rsidRDefault="007E596F" w:rsidP="007E596F">
      <w:r>
        <w:t>In order to pro</w:t>
      </w:r>
      <w:r w:rsidR="002F3BC9">
        <w:t xml:space="preserve">perly budget for relative phase </w:t>
      </w:r>
      <w:r w:rsidR="006C4B23">
        <w:t>continuity</w:t>
      </w:r>
      <w:r w:rsidR="002F3BC9">
        <w:t xml:space="preserve"> it is important to understand whether the relative phase is expected to be held across changes in carrier frequency or RB allocation. </w:t>
      </w:r>
      <w:r w:rsidR="00673634">
        <w:t>There are a number of components that can contribute to relative phase continuity across frequency changes including RF filters and active circuits.</w:t>
      </w:r>
    </w:p>
    <w:p w:rsidR="004F6B76" w:rsidRDefault="004F6B76" w:rsidP="00D252F3">
      <w:pPr>
        <w:pStyle w:val="Heading2"/>
      </w:pPr>
      <w:r>
        <w:t xml:space="preserve">Condition Dependent Relative Phase </w:t>
      </w:r>
      <w:r w:rsidR="002F3BC9">
        <w:t>Continuity</w:t>
      </w:r>
    </w:p>
    <w:p w:rsidR="0061127C" w:rsidRDefault="0061127C" w:rsidP="004062BC">
      <w:pPr>
        <w:pStyle w:val="Heading3"/>
        <w:numPr>
          <w:ilvl w:val="2"/>
          <w:numId w:val="33"/>
        </w:numPr>
      </w:pPr>
      <w:r>
        <w:t>Tunable Antenna Elements</w:t>
      </w:r>
    </w:p>
    <w:p w:rsidR="00D4706D" w:rsidRDefault="0061127C" w:rsidP="004F6B76">
      <w:r>
        <w:t xml:space="preserve">Tunable and switchable antenna elements are </w:t>
      </w:r>
      <w:r w:rsidR="00744E1A">
        <w:t>beginning to be incorporated into UE designs</w:t>
      </w:r>
      <w:r w:rsidR="004F6B76">
        <w:t xml:space="preserve">. Some of these may try to optimize the transmission of power by changing state during operation. Some of these devices </w:t>
      </w:r>
      <w:r w:rsidR="00744E1A">
        <w:t xml:space="preserve">may </w:t>
      </w:r>
      <w:r w:rsidR="004F6B76">
        <w:t xml:space="preserve">have state dependent phase. We will work to </w:t>
      </w:r>
      <w:r w:rsidR="002F3BC9">
        <w:t>determine</w:t>
      </w:r>
      <w:r w:rsidR="004F6B76">
        <w:t xml:space="preserve"> the relative phase </w:t>
      </w:r>
      <w:r w:rsidR="002F3BC9">
        <w:t>continuity</w:t>
      </w:r>
      <w:r w:rsidR="004F6B76">
        <w:t xml:space="preserve"> budget for these components.</w:t>
      </w:r>
    </w:p>
    <w:p w:rsidR="004F6B76" w:rsidRDefault="004F6B76" w:rsidP="00D252F3">
      <w:pPr>
        <w:pStyle w:val="Heading2"/>
      </w:pPr>
      <w:r>
        <w:lastRenderedPageBreak/>
        <w:t>Relative Phase Continuity and Temperature</w:t>
      </w:r>
    </w:p>
    <w:p w:rsidR="002046C4" w:rsidRDefault="002046C4" w:rsidP="004F6B76">
      <w:r>
        <w:t xml:space="preserve">The operating </w:t>
      </w:r>
      <w:r w:rsidR="002F3BC9">
        <w:t>assumption</w:t>
      </w:r>
      <w:r>
        <w:t xml:space="preserve"> in this document is that the time frames over which relative phase </w:t>
      </w:r>
      <w:r w:rsidR="002F3BC9">
        <w:t>continuity</w:t>
      </w:r>
      <w:r>
        <w:t xml:space="preserve"> needs to be maintained are </w:t>
      </w:r>
      <w:r w:rsidR="00EC58EA">
        <w:t xml:space="preserve">short (milliseconds to seconds). If this is the case then </w:t>
      </w:r>
      <w:r>
        <w:t xml:space="preserve">and </w:t>
      </w:r>
      <w:r w:rsidR="00EC58EA">
        <w:t xml:space="preserve">then </w:t>
      </w:r>
      <w:r>
        <w:t>budgeting for temperature is not required.</w:t>
      </w:r>
    </w:p>
    <w:p w:rsidR="00673634" w:rsidRDefault="002046C4" w:rsidP="00990F44">
      <w:r>
        <w:t xml:space="preserve">If the system requirements for relative phase continuity stability require a longer time period than this then additional budget items will </w:t>
      </w:r>
      <w:r w:rsidR="002F3BC9">
        <w:t>have</w:t>
      </w:r>
      <w:r>
        <w:t xml:space="preserve"> to be added for temperature.</w:t>
      </w:r>
    </w:p>
    <w:p w:rsidR="001C06CD" w:rsidRDefault="00601146" w:rsidP="00D252F3">
      <w:pPr>
        <w:pStyle w:val="Heading1"/>
      </w:pPr>
      <w:r>
        <w:t>Conclusion</w:t>
      </w:r>
      <w:r w:rsidR="001C06CD">
        <w:t xml:space="preserve"> </w:t>
      </w:r>
    </w:p>
    <w:p w:rsidR="00EC58EA" w:rsidRDefault="00C307FA" w:rsidP="00486785">
      <w:pPr>
        <w:jc w:val="both"/>
      </w:pPr>
      <w:r>
        <w:t xml:space="preserve">In this contribution, we discuss </w:t>
      </w:r>
      <w:r w:rsidR="0058184E">
        <w:t>some of the UE factors that are related to relative phase continuity. It is not possible to come up with meaningful upper bound with</w:t>
      </w:r>
      <w:r w:rsidR="004062BC">
        <w:t>out</w:t>
      </w:r>
      <w:r w:rsidR="0058184E">
        <w:t xml:space="preserve"> specifying the operating conditions and scenarios. The timeframes involved, power ranges and the expectations and requirements across frequency are not </w:t>
      </w:r>
      <w:r w:rsidR="0084258F">
        <w:t>known</w:t>
      </w:r>
      <w:r w:rsidR="00EC58EA">
        <w:t xml:space="preserve"> and play a large part in performance.</w:t>
      </w:r>
    </w:p>
    <w:p w:rsidR="0058184E" w:rsidRDefault="0058184E" w:rsidP="00486785">
      <w:pPr>
        <w:jc w:val="both"/>
      </w:pPr>
      <w:r>
        <w:t xml:space="preserve">We suggest some </w:t>
      </w:r>
      <w:r w:rsidR="0084258F">
        <w:t>scenarios</w:t>
      </w:r>
      <w:r>
        <w:t xml:space="preserve"> be specified. The </w:t>
      </w:r>
      <w:r w:rsidR="0084258F">
        <w:t>scenarios</w:t>
      </w:r>
      <w:r>
        <w:t xml:space="preserve"> should be chosen based on realistic assumptions of conditions seen by the UE.</w:t>
      </w:r>
      <w:r w:rsidR="00532571">
        <w:t xml:space="preserve"> These are aspects related to defining relative phase continuity.</w:t>
      </w:r>
      <w:r w:rsidR="00EC58EA">
        <w:t xml:space="preserve"> Perhaps these scenarios and conditions can come from RAN4.</w:t>
      </w:r>
    </w:p>
    <w:p w:rsidR="00A301F6" w:rsidRDefault="0058184E" w:rsidP="00486785">
      <w:pPr>
        <w:jc w:val="both"/>
      </w:pPr>
      <w:r>
        <w:t>Once these scen</w:t>
      </w:r>
      <w:r w:rsidR="0084258F">
        <w:t>a</w:t>
      </w:r>
      <w:r>
        <w:t xml:space="preserve">rios are known then the </w:t>
      </w:r>
      <w:r w:rsidR="0084258F">
        <w:t>estimate of the UE performance can be refined.</w:t>
      </w:r>
    </w:p>
    <w:bookmarkEnd w:id="0"/>
    <w:p w:rsidR="004E3FC1" w:rsidRDefault="004E3FC1" w:rsidP="00D252F3">
      <w:pPr>
        <w:pStyle w:val="Heading1"/>
      </w:pPr>
      <w:r>
        <w:t xml:space="preserve">References </w:t>
      </w:r>
    </w:p>
    <w:p w:rsidR="00E10ABC" w:rsidRDefault="00610896" w:rsidP="00486785">
      <w:pPr>
        <w:spacing w:after="60"/>
        <w:ind w:left="1985" w:hanging="1985"/>
        <w:jc w:val="both"/>
      </w:pPr>
      <w:r>
        <w:t xml:space="preserve">[1] </w:t>
      </w:r>
      <w:r w:rsidR="004C4514">
        <w:t>R</w:t>
      </w:r>
      <w:r w:rsidR="00495393">
        <w:t>1</w:t>
      </w:r>
      <w:r w:rsidR="004C4514">
        <w:t>-1</w:t>
      </w:r>
      <w:r w:rsidR="00495393">
        <w:t>10599</w:t>
      </w:r>
      <w:r w:rsidR="004C4514">
        <w:t>, “</w:t>
      </w:r>
      <w:r w:rsidR="00122F5D" w:rsidRPr="00122F5D">
        <w:t>LS on phase continuity for UL MIMO</w:t>
      </w:r>
      <w:r w:rsidR="004C4514">
        <w:t>”</w:t>
      </w:r>
    </w:p>
    <w:p w:rsidR="003047A0" w:rsidRDefault="003047A0" w:rsidP="00486785">
      <w:pPr>
        <w:spacing w:after="60"/>
        <w:ind w:left="1985" w:hanging="1985"/>
        <w:jc w:val="both"/>
      </w:pPr>
      <w:r>
        <w:t>[2]R4-110707, “</w:t>
      </w:r>
      <w:r w:rsidRPr="003047A0">
        <w:t>Relative phase continuity</w:t>
      </w:r>
      <w:r>
        <w:t>”</w:t>
      </w:r>
    </w:p>
    <w:p w:rsidR="00C33D3C" w:rsidRDefault="00C33D3C" w:rsidP="00486785">
      <w:pPr>
        <w:spacing w:after="60"/>
        <w:ind w:left="1985" w:hanging="1985"/>
        <w:jc w:val="both"/>
      </w:pPr>
      <w:r>
        <w:t>[3]3GPP TS 36.101 V10.1.1 (2011-01)</w:t>
      </w:r>
    </w:p>
    <w:p w:rsidR="00605B84" w:rsidRPr="005774D4" w:rsidRDefault="00605B84" w:rsidP="00486785">
      <w:pPr>
        <w:spacing w:after="60"/>
        <w:ind w:left="1985" w:hanging="1985"/>
        <w:jc w:val="both"/>
        <w:rPr>
          <w:rFonts w:ascii="Arial" w:eastAsia="MS Mincho" w:hAnsi="Arial" w:cs="Arial"/>
          <w:bCs/>
        </w:rPr>
      </w:pPr>
    </w:p>
    <w:sectPr w:rsidR="00605B84" w:rsidRPr="005774D4" w:rsidSect="001C626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2BC" w:rsidRDefault="004062BC">
      <w:r>
        <w:separator/>
      </w:r>
    </w:p>
  </w:endnote>
  <w:endnote w:type="continuationSeparator" w:id="0">
    <w:p w:rsidR="004062BC" w:rsidRDefault="004062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2BC" w:rsidRDefault="004062BC">
      <w:r>
        <w:separator/>
      </w:r>
    </w:p>
  </w:footnote>
  <w:footnote w:type="continuationSeparator" w:id="0">
    <w:p w:rsidR="004062BC" w:rsidRDefault="004062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B2641"/>
    <w:multiLevelType w:val="hybridMultilevel"/>
    <w:tmpl w:val="AF527C94"/>
    <w:lvl w:ilvl="0" w:tplc="F8E8961C">
      <w:start w:val="1"/>
      <w:numFmt w:val="bullet"/>
      <w:lvlText w:val=""/>
      <w:lvlJc w:val="left"/>
      <w:pPr>
        <w:tabs>
          <w:tab w:val="num" w:pos="264"/>
        </w:tabs>
        <w:ind w:left="264" w:hanging="360"/>
      </w:pPr>
      <w:rPr>
        <w:rFonts w:ascii="Wingdings" w:hAnsi="Wingdings" w:hint="default"/>
      </w:rPr>
    </w:lvl>
    <w:lvl w:ilvl="1" w:tplc="04090003">
      <w:start w:val="1"/>
      <w:numFmt w:val="bullet"/>
      <w:lvlText w:val="o"/>
      <w:lvlJc w:val="left"/>
      <w:pPr>
        <w:tabs>
          <w:tab w:val="num" w:pos="984"/>
        </w:tabs>
        <w:ind w:left="984" w:hanging="360"/>
      </w:pPr>
      <w:rPr>
        <w:rFonts w:ascii="Courier New" w:hAnsi="Courier New" w:cs="Courier New" w:hint="default"/>
      </w:rPr>
    </w:lvl>
    <w:lvl w:ilvl="2" w:tplc="04090005">
      <w:start w:val="1"/>
      <w:numFmt w:val="bullet"/>
      <w:lvlText w:val=""/>
      <w:lvlJc w:val="left"/>
      <w:pPr>
        <w:tabs>
          <w:tab w:val="num" w:pos="1704"/>
        </w:tabs>
        <w:ind w:left="1704" w:hanging="360"/>
      </w:pPr>
      <w:rPr>
        <w:rFonts w:ascii="Wingdings" w:hAnsi="Wingdings" w:hint="default"/>
      </w:rPr>
    </w:lvl>
    <w:lvl w:ilvl="3" w:tplc="04090001">
      <w:start w:val="1"/>
      <w:numFmt w:val="decimal"/>
      <w:lvlText w:val="%4."/>
      <w:lvlJc w:val="left"/>
      <w:pPr>
        <w:tabs>
          <w:tab w:val="num" w:pos="2424"/>
        </w:tabs>
        <w:ind w:left="2424" w:hanging="360"/>
      </w:pPr>
    </w:lvl>
    <w:lvl w:ilvl="4" w:tplc="04090003">
      <w:start w:val="1"/>
      <w:numFmt w:val="decimal"/>
      <w:lvlText w:val="%5."/>
      <w:lvlJc w:val="left"/>
      <w:pPr>
        <w:tabs>
          <w:tab w:val="num" w:pos="3144"/>
        </w:tabs>
        <w:ind w:left="3144" w:hanging="360"/>
      </w:pPr>
    </w:lvl>
    <w:lvl w:ilvl="5" w:tplc="04090005">
      <w:start w:val="1"/>
      <w:numFmt w:val="decimal"/>
      <w:lvlText w:val="%6."/>
      <w:lvlJc w:val="left"/>
      <w:pPr>
        <w:tabs>
          <w:tab w:val="num" w:pos="3864"/>
        </w:tabs>
        <w:ind w:left="3864" w:hanging="360"/>
      </w:pPr>
    </w:lvl>
    <w:lvl w:ilvl="6" w:tplc="04090001">
      <w:start w:val="1"/>
      <w:numFmt w:val="decimal"/>
      <w:lvlText w:val="%7."/>
      <w:lvlJc w:val="left"/>
      <w:pPr>
        <w:tabs>
          <w:tab w:val="num" w:pos="4584"/>
        </w:tabs>
        <w:ind w:left="4584" w:hanging="360"/>
      </w:pPr>
    </w:lvl>
    <w:lvl w:ilvl="7" w:tplc="04090003">
      <w:start w:val="1"/>
      <w:numFmt w:val="decimal"/>
      <w:lvlText w:val="%8."/>
      <w:lvlJc w:val="left"/>
      <w:pPr>
        <w:tabs>
          <w:tab w:val="num" w:pos="5304"/>
        </w:tabs>
        <w:ind w:left="5304" w:hanging="360"/>
      </w:pPr>
    </w:lvl>
    <w:lvl w:ilvl="8" w:tplc="04090005">
      <w:start w:val="1"/>
      <w:numFmt w:val="decimal"/>
      <w:lvlText w:val="%9."/>
      <w:lvlJc w:val="left"/>
      <w:pPr>
        <w:tabs>
          <w:tab w:val="num" w:pos="6024"/>
        </w:tabs>
        <w:ind w:left="6024" w:hanging="360"/>
      </w:pPr>
    </w:lvl>
  </w:abstractNum>
  <w:abstractNum w:abstractNumId="1">
    <w:nsid w:val="0FEF057B"/>
    <w:multiLevelType w:val="multilevel"/>
    <w:tmpl w:val="C4769DEA"/>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0C03EF"/>
    <w:multiLevelType w:val="hybridMultilevel"/>
    <w:tmpl w:val="40D6B5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1FE425C"/>
    <w:multiLevelType w:val="hybridMultilevel"/>
    <w:tmpl w:val="3C8AEF14"/>
    <w:lvl w:ilvl="0" w:tplc="E0A83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0F4709"/>
    <w:multiLevelType w:val="hybridMultilevel"/>
    <w:tmpl w:val="A2F637D0"/>
    <w:lvl w:ilvl="0" w:tplc="B8F635B2">
      <w:numFmt w:val="bullet"/>
      <w:lvlText w:val="-"/>
      <w:lvlJc w:val="left"/>
      <w:pPr>
        <w:tabs>
          <w:tab w:val="num" w:pos="720"/>
        </w:tabs>
        <w:ind w:left="720" w:hanging="360"/>
      </w:pPr>
      <w:rPr>
        <w:rFonts w:ascii="Times" w:eastAsia="Batang" w:hAnsi="Times" w:cs="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8B96B90"/>
    <w:multiLevelType w:val="hybridMultilevel"/>
    <w:tmpl w:val="A64C600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w:hAnsi="Courier"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w:hAnsi="Courier"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w:hAnsi="Courier"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8FC1021"/>
    <w:multiLevelType w:val="hybridMultilevel"/>
    <w:tmpl w:val="C4489250"/>
    <w:lvl w:ilvl="0" w:tplc="04090001">
      <w:start w:val="1"/>
      <w:numFmt w:val="bullet"/>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7">
    <w:nsid w:val="2A070AFB"/>
    <w:multiLevelType w:val="singleLevel"/>
    <w:tmpl w:val="D9E0DEA2"/>
    <w:lvl w:ilvl="0">
      <w:start w:val="1"/>
      <w:numFmt w:val="decimal"/>
      <w:lvlText w:val="[%1]"/>
      <w:legacy w:legacy="1" w:legacySpace="113" w:legacyIndent="397"/>
      <w:lvlJc w:val="left"/>
      <w:pPr>
        <w:ind w:left="397" w:hanging="397"/>
      </w:pPr>
    </w:lvl>
  </w:abstractNum>
  <w:abstractNum w:abstractNumId="8">
    <w:nsid w:val="2A5D7FA0"/>
    <w:multiLevelType w:val="hybridMultilevel"/>
    <w:tmpl w:val="D1F662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9D7557"/>
    <w:multiLevelType w:val="hybridMultilevel"/>
    <w:tmpl w:val="9CBC42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w:hAnsi="Couri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w:hAnsi="Couri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w:hAnsi="Couri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F76061"/>
    <w:multiLevelType w:val="hybridMultilevel"/>
    <w:tmpl w:val="5178E7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w:hAnsi="Courier"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w:hAnsi="Courier"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w:hAnsi="Courier"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0821B11"/>
    <w:multiLevelType w:val="hybridMultilevel"/>
    <w:tmpl w:val="1026CF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F1135ED"/>
    <w:multiLevelType w:val="hybridMultilevel"/>
    <w:tmpl w:val="8C0641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3B06963"/>
    <w:multiLevelType w:val="hybridMultilevel"/>
    <w:tmpl w:val="74AA1028"/>
    <w:lvl w:ilvl="0" w:tplc="FE78DF12">
      <w:start w:val="49"/>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472E0350"/>
    <w:multiLevelType w:val="hybridMultilevel"/>
    <w:tmpl w:val="77380B84"/>
    <w:lvl w:ilvl="0" w:tplc="1EBEEA7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7E7589"/>
    <w:multiLevelType w:val="hybridMultilevel"/>
    <w:tmpl w:val="2AD2034C"/>
    <w:lvl w:ilvl="0" w:tplc="6186D00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4CA1093C"/>
    <w:multiLevelType w:val="hybridMultilevel"/>
    <w:tmpl w:val="F350D9FE"/>
    <w:lvl w:ilvl="0" w:tplc="9F6EDB64">
      <w:start w:val="1"/>
      <w:numFmt w:val="bullet"/>
      <w:lvlText w:val="•"/>
      <w:lvlJc w:val="left"/>
      <w:pPr>
        <w:tabs>
          <w:tab w:val="num" w:pos="720"/>
        </w:tabs>
        <w:ind w:left="720" w:hanging="360"/>
      </w:pPr>
      <w:rPr>
        <w:rFonts w:ascii="Times New Roman" w:hAnsi="Times New Roman" w:hint="default"/>
      </w:rPr>
    </w:lvl>
    <w:lvl w:ilvl="1" w:tplc="12EE8C88" w:tentative="1">
      <w:start w:val="1"/>
      <w:numFmt w:val="bullet"/>
      <w:lvlText w:val="•"/>
      <w:lvlJc w:val="left"/>
      <w:pPr>
        <w:tabs>
          <w:tab w:val="num" w:pos="1440"/>
        </w:tabs>
        <w:ind w:left="1440" w:hanging="360"/>
      </w:pPr>
      <w:rPr>
        <w:rFonts w:ascii="Times New Roman" w:hAnsi="Times New Roman" w:hint="default"/>
      </w:rPr>
    </w:lvl>
    <w:lvl w:ilvl="2" w:tplc="A4A4C788">
      <w:start w:val="182"/>
      <w:numFmt w:val="bullet"/>
      <w:lvlText w:val="–"/>
      <w:lvlJc w:val="left"/>
      <w:pPr>
        <w:tabs>
          <w:tab w:val="num" w:pos="2160"/>
        </w:tabs>
        <w:ind w:left="2160" w:hanging="360"/>
      </w:pPr>
      <w:rPr>
        <w:rFonts w:ascii="Times New Roman" w:hAnsi="Times New Roman" w:hint="default"/>
      </w:rPr>
    </w:lvl>
    <w:lvl w:ilvl="3" w:tplc="5B1CA850" w:tentative="1">
      <w:start w:val="1"/>
      <w:numFmt w:val="bullet"/>
      <w:lvlText w:val="•"/>
      <w:lvlJc w:val="left"/>
      <w:pPr>
        <w:tabs>
          <w:tab w:val="num" w:pos="2880"/>
        </w:tabs>
        <w:ind w:left="2880" w:hanging="360"/>
      </w:pPr>
      <w:rPr>
        <w:rFonts w:ascii="Times New Roman" w:hAnsi="Times New Roman" w:hint="default"/>
      </w:rPr>
    </w:lvl>
    <w:lvl w:ilvl="4" w:tplc="96D4EA82" w:tentative="1">
      <w:start w:val="1"/>
      <w:numFmt w:val="bullet"/>
      <w:lvlText w:val="•"/>
      <w:lvlJc w:val="left"/>
      <w:pPr>
        <w:tabs>
          <w:tab w:val="num" w:pos="3600"/>
        </w:tabs>
        <w:ind w:left="3600" w:hanging="360"/>
      </w:pPr>
      <w:rPr>
        <w:rFonts w:ascii="Times New Roman" w:hAnsi="Times New Roman" w:hint="default"/>
      </w:rPr>
    </w:lvl>
    <w:lvl w:ilvl="5" w:tplc="2CD8B97A" w:tentative="1">
      <w:start w:val="1"/>
      <w:numFmt w:val="bullet"/>
      <w:lvlText w:val="•"/>
      <w:lvlJc w:val="left"/>
      <w:pPr>
        <w:tabs>
          <w:tab w:val="num" w:pos="4320"/>
        </w:tabs>
        <w:ind w:left="4320" w:hanging="360"/>
      </w:pPr>
      <w:rPr>
        <w:rFonts w:ascii="Times New Roman" w:hAnsi="Times New Roman" w:hint="default"/>
      </w:rPr>
    </w:lvl>
    <w:lvl w:ilvl="6" w:tplc="FB42A402" w:tentative="1">
      <w:start w:val="1"/>
      <w:numFmt w:val="bullet"/>
      <w:lvlText w:val="•"/>
      <w:lvlJc w:val="left"/>
      <w:pPr>
        <w:tabs>
          <w:tab w:val="num" w:pos="5040"/>
        </w:tabs>
        <w:ind w:left="5040" w:hanging="360"/>
      </w:pPr>
      <w:rPr>
        <w:rFonts w:ascii="Times New Roman" w:hAnsi="Times New Roman" w:hint="default"/>
      </w:rPr>
    </w:lvl>
    <w:lvl w:ilvl="7" w:tplc="703AE350" w:tentative="1">
      <w:start w:val="1"/>
      <w:numFmt w:val="bullet"/>
      <w:lvlText w:val="•"/>
      <w:lvlJc w:val="left"/>
      <w:pPr>
        <w:tabs>
          <w:tab w:val="num" w:pos="5760"/>
        </w:tabs>
        <w:ind w:left="5760" w:hanging="360"/>
      </w:pPr>
      <w:rPr>
        <w:rFonts w:ascii="Times New Roman" w:hAnsi="Times New Roman" w:hint="default"/>
      </w:rPr>
    </w:lvl>
    <w:lvl w:ilvl="8" w:tplc="FD705FC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FDA2E95"/>
    <w:multiLevelType w:val="hybridMultilevel"/>
    <w:tmpl w:val="8288003E"/>
    <w:lvl w:ilvl="0" w:tplc="961E7DD2">
      <w:start w:val="1"/>
      <w:numFmt w:val="bullet"/>
      <w:lvlText w:val="•"/>
      <w:lvlJc w:val="left"/>
      <w:pPr>
        <w:tabs>
          <w:tab w:val="num" w:pos="720"/>
        </w:tabs>
        <w:ind w:left="720" w:hanging="360"/>
      </w:pPr>
      <w:rPr>
        <w:rFonts w:ascii="Times New Roman" w:hAnsi="Times New Roman" w:hint="default"/>
      </w:rPr>
    </w:lvl>
    <w:lvl w:ilvl="1" w:tplc="6B224E4A">
      <w:start w:val="182"/>
      <w:numFmt w:val="bullet"/>
      <w:lvlText w:val="•"/>
      <w:lvlJc w:val="left"/>
      <w:pPr>
        <w:tabs>
          <w:tab w:val="num" w:pos="1440"/>
        </w:tabs>
        <w:ind w:left="1440" w:hanging="360"/>
      </w:pPr>
      <w:rPr>
        <w:rFonts w:ascii="Times New Roman" w:hAnsi="Times New Roman" w:hint="default"/>
      </w:rPr>
    </w:lvl>
    <w:lvl w:ilvl="2" w:tplc="F3F0F56C" w:tentative="1">
      <w:start w:val="1"/>
      <w:numFmt w:val="bullet"/>
      <w:lvlText w:val="•"/>
      <w:lvlJc w:val="left"/>
      <w:pPr>
        <w:tabs>
          <w:tab w:val="num" w:pos="2160"/>
        </w:tabs>
        <w:ind w:left="2160" w:hanging="360"/>
      </w:pPr>
      <w:rPr>
        <w:rFonts w:ascii="Times New Roman" w:hAnsi="Times New Roman" w:hint="default"/>
      </w:rPr>
    </w:lvl>
    <w:lvl w:ilvl="3" w:tplc="F1E8FA34" w:tentative="1">
      <w:start w:val="1"/>
      <w:numFmt w:val="bullet"/>
      <w:lvlText w:val="•"/>
      <w:lvlJc w:val="left"/>
      <w:pPr>
        <w:tabs>
          <w:tab w:val="num" w:pos="2880"/>
        </w:tabs>
        <w:ind w:left="2880" w:hanging="360"/>
      </w:pPr>
      <w:rPr>
        <w:rFonts w:ascii="Times New Roman" w:hAnsi="Times New Roman" w:hint="default"/>
      </w:rPr>
    </w:lvl>
    <w:lvl w:ilvl="4" w:tplc="4F90BF34" w:tentative="1">
      <w:start w:val="1"/>
      <w:numFmt w:val="bullet"/>
      <w:lvlText w:val="•"/>
      <w:lvlJc w:val="left"/>
      <w:pPr>
        <w:tabs>
          <w:tab w:val="num" w:pos="3600"/>
        </w:tabs>
        <w:ind w:left="3600" w:hanging="360"/>
      </w:pPr>
      <w:rPr>
        <w:rFonts w:ascii="Times New Roman" w:hAnsi="Times New Roman" w:hint="default"/>
      </w:rPr>
    </w:lvl>
    <w:lvl w:ilvl="5" w:tplc="E1A29478" w:tentative="1">
      <w:start w:val="1"/>
      <w:numFmt w:val="bullet"/>
      <w:lvlText w:val="•"/>
      <w:lvlJc w:val="left"/>
      <w:pPr>
        <w:tabs>
          <w:tab w:val="num" w:pos="4320"/>
        </w:tabs>
        <w:ind w:left="4320" w:hanging="360"/>
      </w:pPr>
      <w:rPr>
        <w:rFonts w:ascii="Times New Roman" w:hAnsi="Times New Roman" w:hint="default"/>
      </w:rPr>
    </w:lvl>
    <w:lvl w:ilvl="6" w:tplc="2ED87FF2" w:tentative="1">
      <w:start w:val="1"/>
      <w:numFmt w:val="bullet"/>
      <w:lvlText w:val="•"/>
      <w:lvlJc w:val="left"/>
      <w:pPr>
        <w:tabs>
          <w:tab w:val="num" w:pos="5040"/>
        </w:tabs>
        <w:ind w:left="5040" w:hanging="360"/>
      </w:pPr>
      <w:rPr>
        <w:rFonts w:ascii="Times New Roman" w:hAnsi="Times New Roman" w:hint="default"/>
      </w:rPr>
    </w:lvl>
    <w:lvl w:ilvl="7" w:tplc="EA36D610" w:tentative="1">
      <w:start w:val="1"/>
      <w:numFmt w:val="bullet"/>
      <w:lvlText w:val="•"/>
      <w:lvlJc w:val="left"/>
      <w:pPr>
        <w:tabs>
          <w:tab w:val="num" w:pos="5760"/>
        </w:tabs>
        <w:ind w:left="5760" w:hanging="360"/>
      </w:pPr>
      <w:rPr>
        <w:rFonts w:ascii="Times New Roman" w:hAnsi="Times New Roman" w:hint="default"/>
      </w:rPr>
    </w:lvl>
    <w:lvl w:ilvl="8" w:tplc="A900FA8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ABD5047"/>
    <w:multiLevelType w:val="hybridMultilevel"/>
    <w:tmpl w:val="BBB6C970"/>
    <w:lvl w:ilvl="0" w:tplc="73B0A8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A02C94"/>
    <w:multiLevelType w:val="hybridMultilevel"/>
    <w:tmpl w:val="CE24B69C"/>
    <w:lvl w:ilvl="0" w:tplc="2B8854E2">
      <w:start w:val="1"/>
      <w:numFmt w:val="bullet"/>
      <w:lvlText w:val="•"/>
      <w:lvlJc w:val="left"/>
      <w:pPr>
        <w:tabs>
          <w:tab w:val="num" w:pos="720"/>
        </w:tabs>
        <w:ind w:left="720" w:hanging="360"/>
      </w:pPr>
      <w:rPr>
        <w:rFonts w:ascii="Times New Roman" w:hAnsi="Times New Roman" w:hint="default"/>
      </w:rPr>
    </w:lvl>
    <w:lvl w:ilvl="1" w:tplc="C44AD38C">
      <w:start w:val="182"/>
      <w:numFmt w:val="bullet"/>
      <w:lvlText w:val="•"/>
      <w:lvlJc w:val="left"/>
      <w:pPr>
        <w:tabs>
          <w:tab w:val="num" w:pos="1440"/>
        </w:tabs>
        <w:ind w:left="1440" w:hanging="360"/>
      </w:pPr>
      <w:rPr>
        <w:rFonts w:ascii="Times New Roman" w:hAnsi="Times New Roman" w:hint="default"/>
      </w:rPr>
    </w:lvl>
    <w:lvl w:ilvl="2" w:tplc="35161584">
      <w:start w:val="182"/>
      <w:numFmt w:val="bullet"/>
      <w:lvlText w:val="–"/>
      <w:lvlJc w:val="left"/>
      <w:pPr>
        <w:tabs>
          <w:tab w:val="num" w:pos="2160"/>
        </w:tabs>
        <w:ind w:left="2160" w:hanging="360"/>
      </w:pPr>
      <w:rPr>
        <w:rFonts w:ascii="Times New Roman" w:hAnsi="Times New Roman" w:hint="default"/>
      </w:rPr>
    </w:lvl>
    <w:lvl w:ilvl="3" w:tplc="E3ACE254">
      <w:start w:val="182"/>
      <w:numFmt w:val="bullet"/>
      <w:lvlText w:val="▪"/>
      <w:lvlJc w:val="left"/>
      <w:pPr>
        <w:tabs>
          <w:tab w:val="num" w:pos="2880"/>
        </w:tabs>
        <w:ind w:left="2880" w:hanging="360"/>
      </w:pPr>
      <w:rPr>
        <w:rFonts w:ascii="Times New Roman" w:hAnsi="Times New Roman" w:hint="default"/>
      </w:rPr>
    </w:lvl>
    <w:lvl w:ilvl="4" w:tplc="5638FE50" w:tentative="1">
      <w:start w:val="1"/>
      <w:numFmt w:val="bullet"/>
      <w:lvlText w:val="•"/>
      <w:lvlJc w:val="left"/>
      <w:pPr>
        <w:tabs>
          <w:tab w:val="num" w:pos="3600"/>
        </w:tabs>
        <w:ind w:left="3600" w:hanging="360"/>
      </w:pPr>
      <w:rPr>
        <w:rFonts w:ascii="Times New Roman" w:hAnsi="Times New Roman" w:hint="default"/>
      </w:rPr>
    </w:lvl>
    <w:lvl w:ilvl="5" w:tplc="E5F458E2" w:tentative="1">
      <w:start w:val="1"/>
      <w:numFmt w:val="bullet"/>
      <w:lvlText w:val="•"/>
      <w:lvlJc w:val="left"/>
      <w:pPr>
        <w:tabs>
          <w:tab w:val="num" w:pos="4320"/>
        </w:tabs>
        <w:ind w:left="4320" w:hanging="360"/>
      </w:pPr>
      <w:rPr>
        <w:rFonts w:ascii="Times New Roman" w:hAnsi="Times New Roman" w:hint="default"/>
      </w:rPr>
    </w:lvl>
    <w:lvl w:ilvl="6" w:tplc="37CE64D2" w:tentative="1">
      <w:start w:val="1"/>
      <w:numFmt w:val="bullet"/>
      <w:lvlText w:val="•"/>
      <w:lvlJc w:val="left"/>
      <w:pPr>
        <w:tabs>
          <w:tab w:val="num" w:pos="5040"/>
        </w:tabs>
        <w:ind w:left="5040" w:hanging="360"/>
      </w:pPr>
      <w:rPr>
        <w:rFonts w:ascii="Times New Roman" w:hAnsi="Times New Roman" w:hint="default"/>
      </w:rPr>
    </w:lvl>
    <w:lvl w:ilvl="7" w:tplc="493CEEFA" w:tentative="1">
      <w:start w:val="1"/>
      <w:numFmt w:val="bullet"/>
      <w:lvlText w:val="•"/>
      <w:lvlJc w:val="left"/>
      <w:pPr>
        <w:tabs>
          <w:tab w:val="num" w:pos="5760"/>
        </w:tabs>
        <w:ind w:left="5760" w:hanging="360"/>
      </w:pPr>
      <w:rPr>
        <w:rFonts w:ascii="Times New Roman" w:hAnsi="Times New Roman" w:hint="default"/>
      </w:rPr>
    </w:lvl>
    <w:lvl w:ilvl="8" w:tplc="AE98A6D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61925C99"/>
    <w:multiLevelType w:val="hybridMultilevel"/>
    <w:tmpl w:val="13AAE106"/>
    <w:lvl w:ilvl="0" w:tplc="A734DE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6579EB"/>
    <w:multiLevelType w:val="hybridMultilevel"/>
    <w:tmpl w:val="57D03544"/>
    <w:lvl w:ilvl="0" w:tplc="1F8EE57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27316D1"/>
    <w:multiLevelType w:val="hybridMultilevel"/>
    <w:tmpl w:val="5B7C1EA8"/>
    <w:lvl w:ilvl="0" w:tplc="E37819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A3311A"/>
    <w:multiLevelType w:val="hybridMultilevel"/>
    <w:tmpl w:val="C2222578"/>
    <w:lvl w:ilvl="0" w:tplc="A31862C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DF473E0"/>
    <w:multiLevelType w:val="hybridMultilevel"/>
    <w:tmpl w:val="3A2ADE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782C53"/>
    <w:multiLevelType w:val="hybridMultilevel"/>
    <w:tmpl w:val="2A22A394"/>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7">
    <w:nsid w:val="6FEB4D9F"/>
    <w:multiLevelType w:val="hybridMultilevel"/>
    <w:tmpl w:val="CBFAE6C4"/>
    <w:lvl w:ilvl="0" w:tplc="53CE738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753ED6"/>
    <w:multiLevelType w:val="hybridMultilevel"/>
    <w:tmpl w:val="F1C848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904B6C"/>
    <w:multiLevelType w:val="hybridMultilevel"/>
    <w:tmpl w:val="511E70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59504D"/>
    <w:multiLevelType w:val="hybridMultilevel"/>
    <w:tmpl w:val="DA0CBE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6B74F9"/>
    <w:multiLevelType w:val="hybridMultilevel"/>
    <w:tmpl w:val="AF46A898"/>
    <w:lvl w:ilvl="0" w:tplc="336E90D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7"/>
  </w:num>
  <w:num w:numId="3">
    <w:abstractNumId w:val="12"/>
  </w:num>
  <w:num w:numId="4">
    <w:abstractNumId w:val="31"/>
  </w:num>
  <w:num w:numId="5">
    <w:abstractNumId w:val="6"/>
  </w:num>
  <w:num w:numId="6">
    <w:abstractNumId w:val="8"/>
  </w:num>
  <w:num w:numId="7">
    <w:abstractNumId w:val="11"/>
  </w:num>
  <w:num w:numId="8">
    <w:abstractNumId w:val="18"/>
  </w:num>
  <w:num w:numId="9">
    <w:abstractNumId w:val="2"/>
  </w:num>
  <w:num w:numId="10">
    <w:abstractNumId w:val="22"/>
  </w:num>
  <w:num w:numId="11">
    <w:abstractNumId w:val="15"/>
  </w:num>
  <w:num w:numId="12">
    <w:abstractNumId w:val="13"/>
  </w:num>
  <w:num w:numId="1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5"/>
  </w:num>
  <w:num w:numId="16">
    <w:abstractNumId w:val="0"/>
  </w:num>
  <w:num w:numId="17">
    <w:abstractNumId w:val="9"/>
  </w:num>
  <w:num w:numId="18">
    <w:abstractNumId w:val="10"/>
  </w:num>
  <w:num w:numId="19">
    <w:abstractNumId w:val="17"/>
  </w:num>
  <w:num w:numId="20">
    <w:abstractNumId w:val="20"/>
  </w:num>
  <w:num w:numId="21">
    <w:abstractNumId w:val="16"/>
  </w:num>
  <w:num w:numId="22">
    <w:abstractNumId w:val="5"/>
  </w:num>
  <w:num w:numId="23">
    <w:abstractNumId w:val="24"/>
  </w:num>
  <w:num w:numId="24">
    <w:abstractNumId w:val="14"/>
  </w:num>
  <w:num w:numId="25">
    <w:abstractNumId w:val="21"/>
  </w:num>
  <w:num w:numId="26">
    <w:abstractNumId w:val="29"/>
  </w:num>
  <w:num w:numId="27">
    <w:abstractNumId w:val="30"/>
  </w:num>
  <w:num w:numId="28">
    <w:abstractNumId w:val="4"/>
  </w:num>
  <w:num w:numId="29">
    <w:abstractNumId w:val="3"/>
  </w:num>
  <w:num w:numId="30">
    <w:abstractNumId w:val="23"/>
  </w:num>
  <w:num w:numId="31">
    <w:abstractNumId w:val="27"/>
  </w:num>
  <w:num w:numId="32">
    <w:abstractNumId w:val="19"/>
  </w:num>
  <w:num w:numId="33">
    <w:abstractNumId w:val="1"/>
  </w:num>
  <w:num w:numId="34">
    <w:abstractNumId w:val="3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stylePaneFormatFilter w:val="3F01"/>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355E"/>
    <w:rsid w:val="000002AB"/>
    <w:rsid w:val="00000993"/>
    <w:rsid w:val="00002D15"/>
    <w:rsid w:val="00002F0D"/>
    <w:rsid w:val="00004E10"/>
    <w:rsid w:val="00004EFB"/>
    <w:rsid w:val="0000593B"/>
    <w:rsid w:val="00006186"/>
    <w:rsid w:val="00006E55"/>
    <w:rsid w:val="00007410"/>
    <w:rsid w:val="00007600"/>
    <w:rsid w:val="00007A18"/>
    <w:rsid w:val="00010BA3"/>
    <w:rsid w:val="00010BDE"/>
    <w:rsid w:val="00010CFE"/>
    <w:rsid w:val="000114D5"/>
    <w:rsid w:val="000116EE"/>
    <w:rsid w:val="00012C56"/>
    <w:rsid w:val="00013D0E"/>
    <w:rsid w:val="000141E1"/>
    <w:rsid w:val="0001459D"/>
    <w:rsid w:val="00014A61"/>
    <w:rsid w:val="00015D1E"/>
    <w:rsid w:val="00016EFF"/>
    <w:rsid w:val="00017A1A"/>
    <w:rsid w:val="00017B56"/>
    <w:rsid w:val="0002043A"/>
    <w:rsid w:val="0002198E"/>
    <w:rsid w:val="0002203E"/>
    <w:rsid w:val="00022DB5"/>
    <w:rsid w:val="0002372A"/>
    <w:rsid w:val="000242A3"/>
    <w:rsid w:val="000268BE"/>
    <w:rsid w:val="000270D7"/>
    <w:rsid w:val="0002764E"/>
    <w:rsid w:val="00027751"/>
    <w:rsid w:val="00027BD7"/>
    <w:rsid w:val="00030221"/>
    <w:rsid w:val="00030379"/>
    <w:rsid w:val="0003141C"/>
    <w:rsid w:val="000314A0"/>
    <w:rsid w:val="000319B0"/>
    <w:rsid w:val="00031F7F"/>
    <w:rsid w:val="00032478"/>
    <w:rsid w:val="000329D9"/>
    <w:rsid w:val="000330CD"/>
    <w:rsid w:val="00033F8F"/>
    <w:rsid w:val="00034083"/>
    <w:rsid w:val="00034C7B"/>
    <w:rsid w:val="0003510D"/>
    <w:rsid w:val="00035340"/>
    <w:rsid w:val="0003569D"/>
    <w:rsid w:val="00035851"/>
    <w:rsid w:val="00035BE7"/>
    <w:rsid w:val="000360F2"/>
    <w:rsid w:val="0003648C"/>
    <w:rsid w:val="000365A1"/>
    <w:rsid w:val="00040DD3"/>
    <w:rsid w:val="00041899"/>
    <w:rsid w:val="00042776"/>
    <w:rsid w:val="0004278E"/>
    <w:rsid w:val="00044469"/>
    <w:rsid w:val="00046F98"/>
    <w:rsid w:val="00047647"/>
    <w:rsid w:val="00047720"/>
    <w:rsid w:val="000514AB"/>
    <w:rsid w:val="00051D76"/>
    <w:rsid w:val="00052EAC"/>
    <w:rsid w:val="000532DE"/>
    <w:rsid w:val="00053A0B"/>
    <w:rsid w:val="00053AC3"/>
    <w:rsid w:val="00053B1F"/>
    <w:rsid w:val="00053CB4"/>
    <w:rsid w:val="00053EF4"/>
    <w:rsid w:val="00054810"/>
    <w:rsid w:val="000550ED"/>
    <w:rsid w:val="000554C4"/>
    <w:rsid w:val="00055851"/>
    <w:rsid w:val="00055DE0"/>
    <w:rsid w:val="00055E7F"/>
    <w:rsid w:val="00056941"/>
    <w:rsid w:val="000577CF"/>
    <w:rsid w:val="00057E49"/>
    <w:rsid w:val="0006063D"/>
    <w:rsid w:val="00060B0D"/>
    <w:rsid w:val="00061113"/>
    <w:rsid w:val="00061171"/>
    <w:rsid w:val="00061855"/>
    <w:rsid w:val="00062124"/>
    <w:rsid w:val="00062277"/>
    <w:rsid w:val="00062547"/>
    <w:rsid w:val="0006254C"/>
    <w:rsid w:val="0006391E"/>
    <w:rsid w:val="00064F16"/>
    <w:rsid w:val="000661C0"/>
    <w:rsid w:val="0006701D"/>
    <w:rsid w:val="00067993"/>
    <w:rsid w:val="000701A8"/>
    <w:rsid w:val="00070961"/>
    <w:rsid w:val="00070BE6"/>
    <w:rsid w:val="0007425F"/>
    <w:rsid w:val="00074277"/>
    <w:rsid w:val="0007436C"/>
    <w:rsid w:val="00075DB5"/>
    <w:rsid w:val="00076678"/>
    <w:rsid w:val="0007777E"/>
    <w:rsid w:val="0008207F"/>
    <w:rsid w:val="0008232D"/>
    <w:rsid w:val="00082535"/>
    <w:rsid w:val="000827B9"/>
    <w:rsid w:val="000829B4"/>
    <w:rsid w:val="00082A07"/>
    <w:rsid w:val="00083CC7"/>
    <w:rsid w:val="00083ED5"/>
    <w:rsid w:val="00087784"/>
    <w:rsid w:val="00090193"/>
    <w:rsid w:val="00090784"/>
    <w:rsid w:val="00090E7D"/>
    <w:rsid w:val="00090FA4"/>
    <w:rsid w:val="00091E6D"/>
    <w:rsid w:val="00092248"/>
    <w:rsid w:val="0009282F"/>
    <w:rsid w:val="000928A2"/>
    <w:rsid w:val="00092B6E"/>
    <w:rsid w:val="00092CD4"/>
    <w:rsid w:val="00093257"/>
    <w:rsid w:val="00093304"/>
    <w:rsid w:val="000934B7"/>
    <w:rsid w:val="000937BF"/>
    <w:rsid w:val="00093B18"/>
    <w:rsid w:val="00093FC3"/>
    <w:rsid w:val="000943EE"/>
    <w:rsid w:val="0009499B"/>
    <w:rsid w:val="00094EAA"/>
    <w:rsid w:val="00096641"/>
    <w:rsid w:val="0009672C"/>
    <w:rsid w:val="00096FD3"/>
    <w:rsid w:val="00096FDB"/>
    <w:rsid w:val="000A0276"/>
    <w:rsid w:val="000A0291"/>
    <w:rsid w:val="000A04C9"/>
    <w:rsid w:val="000A0DCF"/>
    <w:rsid w:val="000A1654"/>
    <w:rsid w:val="000A1887"/>
    <w:rsid w:val="000A1F79"/>
    <w:rsid w:val="000A2144"/>
    <w:rsid w:val="000A3F00"/>
    <w:rsid w:val="000A4690"/>
    <w:rsid w:val="000A4CB0"/>
    <w:rsid w:val="000A5B15"/>
    <w:rsid w:val="000A5E1D"/>
    <w:rsid w:val="000A68CA"/>
    <w:rsid w:val="000A6C74"/>
    <w:rsid w:val="000A71F8"/>
    <w:rsid w:val="000A73FF"/>
    <w:rsid w:val="000B0379"/>
    <w:rsid w:val="000B05C4"/>
    <w:rsid w:val="000B0F83"/>
    <w:rsid w:val="000B120B"/>
    <w:rsid w:val="000B246F"/>
    <w:rsid w:val="000B2553"/>
    <w:rsid w:val="000B2E2D"/>
    <w:rsid w:val="000B379E"/>
    <w:rsid w:val="000B3A9A"/>
    <w:rsid w:val="000B3C84"/>
    <w:rsid w:val="000B451D"/>
    <w:rsid w:val="000B4E17"/>
    <w:rsid w:val="000B5654"/>
    <w:rsid w:val="000B6151"/>
    <w:rsid w:val="000B61CD"/>
    <w:rsid w:val="000B6F6B"/>
    <w:rsid w:val="000C0BC6"/>
    <w:rsid w:val="000C1A0B"/>
    <w:rsid w:val="000C1FC4"/>
    <w:rsid w:val="000C3571"/>
    <w:rsid w:val="000C396F"/>
    <w:rsid w:val="000C4A8A"/>
    <w:rsid w:val="000C5FFE"/>
    <w:rsid w:val="000C60D6"/>
    <w:rsid w:val="000C65F3"/>
    <w:rsid w:val="000C690B"/>
    <w:rsid w:val="000C6F84"/>
    <w:rsid w:val="000C701F"/>
    <w:rsid w:val="000C7317"/>
    <w:rsid w:val="000C7498"/>
    <w:rsid w:val="000C7E0D"/>
    <w:rsid w:val="000C7F7F"/>
    <w:rsid w:val="000D08F8"/>
    <w:rsid w:val="000D0C77"/>
    <w:rsid w:val="000D17ED"/>
    <w:rsid w:val="000D250A"/>
    <w:rsid w:val="000D2A6B"/>
    <w:rsid w:val="000D2E9E"/>
    <w:rsid w:val="000D3028"/>
    <w:rsid w:val="000D3303"/>
    <w:rsid w:val="000D3DD5"/>
    <w:rsid w:val="000D46D5"/>
    <w:rsid w:val="000D4913"/>
    <w:rsid w:val="000D4945"/>
    <w:rsid w:val="000D548A"/>
    <w:rsid w:val="000D5C17"/>
    <w:rsid w:val="000D63FD"/>
    <w:rsid w:val="000D73FA"/>
    <w:rsid w:val="000D7521"/>
    <w:rsid w:val="000E14EB"/>
    <w:rsid w:val="000E1526"/>
    <w:rsid w:val="000E265A"/>
    <w:rsid w:val="000E2875"/>
    <w:rsid w:val="000E33D0"/>
    <w:rsid w:val="000E3E84"/>
    <w:rsid w:val="000E4B6C"/>
    <w:rsid w:val="000E5942"/>
    <w:rsid w:val="000E60F7"/>
    <w:rsid w:val="000F0A37"/>
    <w:rsid w:val="000F0CC4"/>
    <w:rsid w:val="000F2122"/>
    <w:rsid w:val="000F2A2B"/>
    <w:rsid w:val="000F36AD"/>
    <w:rsid w:val="000F3878"/>
    <w:rsid w:val="000F41AF"/>
    <w:rsid w:val="000F457E"/>
    <w:rsid w:val="000F4DC5"/>
    <w:rsid w:val="000F5470"/>
    <w:rsid w:val="000F5BC8"/>
    <w:rsid w:val="000F618E"/>
    <w:rsid w:val="000F6F6B"/>
    <w:rsid w:val="000F70A2"/>
    <w:rsid w:val="001005A4"/>
    <w:rsid w:val="00100744"/>
    <w:rsid w:val="00100921"/>
    <w:rsid w:val="001009AA"/>
    <w:rsid w:val="00100F59"/>
    <w:rsid w:val="00101441"/>
    <w:rsid w:val="001023C5"/>
    <w:rsid w:val="001024F0"/>
    <w:rsid w:val="0010302C"/>
    <w:rsid w:val="00103983"/>
    <w:rsid w:val="00103BC0"/>
    <w:rsid w:val="001044D8"/>
    <w:rsid w:val="00104DA1"/>
    <w:rsid w:val="00105546"/>
    <w:rsid w:val="00105615"/>
    <w:rsid w:val="00105BD1"/>
    <w:rsid w:val="0010616C"/>
    <w:rsid w:val="00107791"/>
    <w:rsid w:val="001108F9"/>
    <w:rsid w:val="00111297"/>
    <w:rsid w:val="00111928"/>
    <w:rsid w:val="00112813"/>
    <w:rsid w:val="00112B32"/>
    <w:rsid w:val="00112F55"/>
    <w:rsid w:val="0011570A"/>
    <w:rsid w:val="00115B59"/>
    <w:rsid w:val="0011600D"/>
    <w:rsid w:val="00116662"/>
    <w:rsid w:val="001177C7"/>
    <w:rsid w:val="00117FA1"/>
    <w:rsid w:val="001201AA"/>
    <w:rsid w:val="0012022F"/>
    <w:rsid w:val="001208B6"/>
    <w:rsid w:val="00120E01"/>
    <w:rsid w:val="00121230"/>
    <w:rsid w:val="0012141C"/>
    <w:rsid w:val="00121B8F"/>
    <w:rsid w:val="00121EBC"/>
    <w:rsid w:val="001222D3"/>
    <w:rsid w:val="00122AD2"/>
    <w:rsid w:val="00122F5D"/>
    <w:rsid w:val="00123EA3"/>
    <w:rsid w:val="00125382"/>
    <w:rsid w:val="00126282"/>
    <w:rsid w:val="00126A51"/>
    <w:rsid w:val="00126F34"/>
    <w:rsid w:val="00127176"/>
    <w:rsid w:val="001319E3"/>
    <w:rsid w:val="00131A1D"/>
    <w:rsid w:val="00131B04"/>
    <w:rsid w:val="00131FE2"/>
    <w:rsid w:val="001323C2"/>
    <w:rsid w:val="001323FA"/>
    <w:rsid w:val="00132661"/>
    <w:rsid w:val="00133D3D"/>
    <w:rsid w:val="00133E4D"/>
    <w:rsid w:val="00134AAC"/>
    <w:rsid w:val="00134D91"/>
    <w:rsid w:val="001351CB"/>
    <w:rsid w:val="0013551E"/>
    <w:rsid w:val="001355E3"/>
    <w:rsid w:val="0013581E"/>
    <w:rsid w:val="00135A0D"/>
    <w:rsid w:val="00137835"/>
    <w:rsid w:val="00137CE9"/>
    <w:rsid w:val="001405A0"/>
    <w:rsid w:val="00140722"/>
    <w:rsid w:val="001407C8"/>
    <w:rsid w:val="00140B19"/>
    <w:rsid w:val="00140FF7"/>
    <w:rsid w:val="00141B0A"/>
    <w:rsid w:val="001438CC"/>
    <w:rsid w:val="00143CE3"/>
    <w:rsid w:val="001459F6"/>
    <w:rsid w:val="00145D59"/>
    <w:rsid w:val="001469C5"/>
    <w:rsid w:val="001509EF"/>
    <w:rsid w:val="00150C7E"/>
    <w:rsid w:val="00150E18"/>
    <w:rsid w:val="001516D6"/>
    <w:rsid w:val="00151871"/>
    <w:rsid w:val="00152226"/>
    <w:rsid w:val="0015279F"/>
    <w:rsid w:val="0015331F"/>
    <w:rsid w:val="001538A0"/>
    <w:rsid w:val="00155626"/>
    <w:rsid w:val="00155847"/>
    <w:rsid w:val="001558C3"/>
    <w:rsid w:val="0015631A"/>
    <w:rsid w:val="00156E4E"/>
    <w:rsid w:val="0015700A"/>
    <w:rsid w:val="00157CE1"/>
    <w:rsid w:val="001611A6"/>
    <w:rsid w:val="00161386"/>
    <w:rsid w:val="00161593"/>
    <w:rsid w:val="001618AB"/>
    <w:rsid w:val="00162285"/>
    <w:rsid w:val="00162340"/>
    <w:rsid w:val="0016384F"/>
    <w:rsid w:val="00163857"/>
    <w:rsid w:val="00163BA9"/>
    <w:rsid w:val="00164AAB"/>
    <w:rsid w:val="00165284"/>
    <w:rsid w:val="00166139"/>
    <w:rsid w:val="00166820"/>
    <w:rsid w:val="00171550"/>
    <w:rsid w:val="00171AD2"/>
    <w:rsid w:val="00173356"/>
    <w:rsid w:val="00173D52"/>
    <w:rsid w:val="00175034"/>
    <w:rsid w:val="00175988"/>
    <w:rsid w:val="00177C1E"/>
    <w:rsid w:val="00180A7C"/>
    <w:rsid w:val="0018139F"/>
    <w:rsid w:val="0018145E"/>
    <w:rsid w:val="001833E5"/>
    <w:rsid w:val="00184F5F"/>
    <w:rsid w:val="0018528F"/>
    <w:rsid w:val="0018643F"/>
    <w:rsid w:val="001866B1"/>
    <w:rsid w:val="00187117"/>
    <w:rsid w:val="0019149F"/>
    <w:rsid w:val="00191EF2"/>
    <w:rsid w:val="00192051"/>
    <w:rsid w:val="001926F4"/>
    <w:rsid w:val="001928DC"/>
    <w:rsid w:val="001932EA"/>
    <w:rsid w:val="001936C5"/>
    <w:rsid w:val="00193DEF"/>
    <w:rsid w:val="00193FE3"/>
    <w:rsid w:val="00194771"/>
    <w:rsid w:val="00195038"/>
    <w:rsid w:val="00196E90"/>
    <w:rsid w:val="001973E2"/>
    <w:rsid w:val="00197D7E"/>
    <w:rsid w:val="00197EA3"/>
    <w:rsid w:val="001A0C51"/>
    <w:rsid w:val="001A0CE7"/>
    <w:rsid w:val="001A0EB4"/>
    <w:rsid w:val="001A1199"/>
    <w:rsid w:val="001A1561"/>
    <w:rsid w:val="001A1610"/>
    <w:rsid w:val="001A181C"/>
    <w:rsid w:val="001A193D"/>
    <w:rsid w:val="001A1CD6"/>
    <w:rsid w:val="001A27BF"/>
    <w:rsid w:val="001A2B25"/>
    <w:rsid w:val="001A2CC5"/>
    <w:rsid w:val="001A34E1"/>
    <w:rsid w:val="001A38A5"/>
    <w:rsid w:val="001A3B12"/>
    <w:rsid w:val="001A3D9B"/>
    <w:rsid w:val="001A4541"/>
    <w:rsid w:val="001A5860"/>
    <w:rsid w:val="001A5BBA"/>
    <w:rsid w:val="001A5CF2"/>
    <w:rsid w:val="001A6CC0"/>
    <w:rsid w:val="001A7691"/>
    <w:rsid w:val="001A7FDF"/>
    <w:rsid w:val="001B01EC"/>
    <w:rsid w:val="001B09C9"/>
    <w:rsid w:val="001B1FAF"/>
    <w:rsid w:val="001B346A"/>
    <w:rsid w:val="001B374D"/>
    <w:rsid w:val="001B37D5"/>
    <w:rsid w:val="001B38D0"/>
    <w:rsid w:val="001B38DD"/>
    <w:rsid w:val="001B38E5"/>
    <w:rsid w:val="001B3DB4"/>
    <w:rsid w:val="001B3ED2"/>
    <w:rsid w:val="001B40CA"/>
    <w:rsid w:val="001B410A"/>
    <w:rsid w:val="001B4DA1"/>
    <w:rsid w:val="001B5272"/>
    <w:rsid w:val="001B67C5"/>
    <w:rsid w:val="001B70A3"/>
    <w:rsid w:val="001B74A5"/>
    <w:rsid w:val="001C06CD"/>
    <w:rsid w:val="001C171A"/>
    <w:rsid w:val="001C2216"/>
    <w:rsid w:val="001C4475"/>
    <w:rsid w:val="001C491A"/>
    <w:rsid w:val="001C4BD5"/>
    <w:rsid w:val="001C4C60"/>
    <w:rsid w:val="001C5042"/>
    <w:rsid w:val="001C5570"/>
    <w:rsid w:val="001C5E64"/>
    <w:rsid w:val="001C6264"/>
    <w:rsid w:val="001C66D7"/>
    <w:rsid w:val="001C7655"/>
    <w:rsid w:val="001C76F0"/>
    <w:rsid w:val="001C7AB2"/>
    <w:rsid w:val="001D01A1"/>
    <w:rsid w:val="001D06D2"/>
    <w:rsid w:val="001D0E76"/>
    <w:rsid w:val="001D0EB1"/>
    <w:rsid w:val="001D1B7D"/>
    <w:rsid w:val="001D309D"/>
    <w:rsid w:val="001D3733"/>
    <w:rsid w:val="001D4711"/>
    <w:rsid w:val="001D49F3"/>
    <w:rsid w:val="001D6200"/>
    <w:rsid w:val="001D62AA"/>
    <w:rsid w:val="001D67B1"/>
    <w:rsid w:val="001D6836"/>
    <w:rsid w:val="001D69F2"/>
    <w:rsid w:val="001D72BB"/>
    <w:rsid w:val="001D753B"/>
    <w:rsid w:val="001D7DEB"/>
    <w:rsid w:val="001D7FC4"/>
    <w:rsid w:val="001E05F1"/>
    <w:rsid w:val="001E0628"/>
    <w:rsid w:val="001E1020"/>
    <w:rsid w:val="001E10C4"/>
    <w:rsid w:val="001E1873"/>
    <w:rsid w:val="001E2109"/>
    <w:rsid w:val="001E3560"/>
    <w:rsid w:val="001E3617"/>
    <w:rsid w:val="001E4409"/>
    <w:rsid w:val="001E550F"/>
    <w:rsid w:val="001E615F"/>
    <w:rsid w:val="001E6334"/>
    <w:rsid w:val="001E6839"/>
    <w:rsid w:val="001E72CF"/>
    <w:rsid w:val="001F1236"/>
    <w:rsid w:val="001F210B"/>
    <w:rsid w:val="001F222A"/>
    <w:rsid w:val="001F2595"/>
    <w:rsid w:val="001F27CA"/>
    <w:rsid w:val="001F32B8"/>
    <w:rsid w:val="001F3400"/>
    <w:rsid w:val="001F4644"/>
    <w:rsid w:val="001F4E2C"/>
    <w:rsid w:val="001F5B65"/>
    <w:rsid w:val="001F5CEC"/>
    <w:rsid w:val="001F6EDB"/>
    <w:rsid w:val="001F7D86"/>
    <w:rsid w:val="001F7FE1"/>
    <w:rsid w:val="0020062B"/>
    <w:rsid w:val="0020210F"/>
    <w:rsid w:val="00202D2A"/>
    <w:rsid w:val="00202D9D"/>
    <w:rsid w:val="002036AF"/>
    <w:rsid w:val="002046C4"/>
    <w:rsid w:val="00205418"/>
    <w:rsid w:val="002057AF"/>
    <w:rsid w:val="002065BD"/>
    <w:rsid w:val="002072A7"/>
    <w:rsid w:val="00207860"/>
    <w:rsid w:val="00210905"/>
    <w:rsid w:val="00210FBB"/>
    <w:rsid w:val="0021189A"/>
    <w:rsid w:val="00211B26"/>
    <w:rsid w:val="00212283"/>
    <w:rsid w:val="002125B8"/>
    <w:rsid w:val="00212732"/>
    <w:rsid w:val="00212A81"/>
    <w:rsid w:val="0021385B"/>
    <w:rsid w:val="00213E3B"/>
    <w:rsid w:val="00214215"/>
    <w:rsid w:val="0021429E"/>
    <w:rsid w:val="00215076"/>
    <w:rsid w:val="00215B55"/>
    <w:rsid w:val="0021689F"/>
    <w:rsid w:val="00216A86"/>
    <w:rsid w:val="00217002"/>
    <w:rsid w:val="00217CBE"/>
    <w:rsid w:val="00220398"/>
    <w:rsid w:val="0022159C"/>
    <w:rsid w:val="0022164F"/>
    <w:rsid w:val="00221B3A"/>
    <w:rsid w:val="00221ED4"/>
    <w:rsid w:val="0022279D"/>
    <w:rsid w:val="00222B96"/>
    <w:rsid w:val="00223751"/>
    <w:rsid w:val="00223850"/>
    <w:rsid w:val="00223923"/>
    <w:rsid w:val="00223B8B"/>
    <w:rsid w:val="0022715F"/>
    <w:rsid w:val="00230148"/>
    <w:rsid w:val="00230977"/>
    <w:rsid w:val="00230DB5"/>
    <w:rsid w:val="00231FE3"/>
    <w:rsid w:val="0023282E"/>
    <w:rsid w:val="00232EBB"/>
    <w:rsid w:val="002339AE"/>
    <w:rsid w:val="00233AF4"/>
    <w:rsid w:val="002356C7"/>
    <w:rsid w:val="00235AF3"/>
    <w:rsid w:val="00235CA6"/>
    <w:rsid w:val="00235D4C"/>
    <w:rsid w:val="00236870"/>
    <w:rsid w:val="00236B8D"/>
    <w:rsid w:val="00236BFE"/>
    <w:rsid w:val="00236E1C"/>
    <w:rsid w:val="00237291"/>
    <w:rsid w:val="002376B7"/>
    <w:rsid w:val="002402F1"/>
    <w:rsid w:val="00240793"/>
    <w:rsid w:val="00241B74"/>
    <w:rsid w:val="0024303A"/>
    <w:rsid w:val="002437E6"/>
    <w:rsid w:val="002438A5"/>
    <w:rsid w:val="00243973"/>
    <w:rsid w:val="00244166"/>
    <w:rsid w:val="00244956"/>
    <w:rsid w:val="00244E57"/>
    <w:rsid w:val="0024501B"/>
    <w:rsid w:val="0024519E"/>
    <w:rsid w:val="00245AE7"/>
    <w:rsid w:val="00245CE3"/>
    <w:rsid w:val="00245DE6"/>
    <w:rsid w:val="00245E14"/>
    <w:rsid w:val="002464A7"/>
    <w:rsid w:val="002467CB"/>
    <w:rsid w:val="00247D81"/>
    <w:rsid w:val="00250C0A"/>
    <w:rsid w:val="00250C26"/>
    <w:rsid w:val="00250D91"/>
    <w:rsid w:val="00250EB6"/>
    <w:rsid w:val="00252177"/>
    <w:rsid w:val="00252368"/>
    <w:rsid w:val="00254AFD"/>
    <w:rsid w:val="00255E03"/>
    <w:rsid w:val="0025652C"/>
    <w:rsid w:val="00257B75"/>
    <w:rsid w:val="00260047"/>
    <w:rsid w:val="002601E5"/>
    <w:rsid w:val="002606F9"/>
    <w:rsid w:val="00261E02"/>
    <w:rsid w:val="00262FF4"/>
    <w:rsid w:val="00263221"/>
    <w:rsid w:val="0026355E"/>
    <w:rsid w:val="00263C26"/>
    <w:rsid w:val="00265ECC"/>
    <w:rsid w:val="00266CD3"/>
    <w:rsid w:val="00267D93"/>
    <w:rsid w:val="00270D7F"/>
    <w:rsid w:val="00271251"/>
    <w:rsid w:val="002716CC"/>
    <w:rsid w:val="002727FB"/>
    <w:rsid w:val="00273E15"/>
    <w:rsid w:val="002766BB"/>
    <w:rsid w:val="00276B0B"/>
    <w:rsid w:val="00276B3E"/>
    <w:rsid w:val="00276E4C"/>
    <w:rsid w:val="002775D7"/>
    <w:rsid w:val="00277D32"/>
    <w:rsid w:val="0028036B"/>
    <w:rsid w:val="00280B8B"/>
    <w:rsid w:val="00280CCF"/>
    <w:rsid w:val="00281867"/>
    <w:rsid w:val="002827FC"/>
    <w:rsid w:val="00282D81"/>
    <w:rsid w:val="002834EF"/>
    <w:rsid w:val="00283884"/>
    <w:rsid w:val="00283B84"/>
    <w:rsid w:val="002849CF"/>
    <w:rsid w:val="00284FC1"/>
    <w:rsid w:val="00285467"/>
    <w:rsid w:val="002858B2"/>
    <w:rsid w:val="00286396"/>
    <w:rsid w:val="002875EE"/>
    <w:rsid w:val="00287A85"/>
    <w:rsid w:val="00287B76"/>
    <w:rsid w:val="00287CE2"/>
    <w:rsid w:val="002903B7"/>
    <w:rsid w:val="00290D20"/>
    <w:rsid w:val="00290D5F"/>
    <w:rsid w:val="00290DE2"/>
    <w:rsid w:val="00291150"/>
    <w:rsid w:val="0029288F"/>
    <w:rsid w:val="0029377B"/>
    <w:rsid w:val="00295268"/>
    <w:rsid w:val="002969A7"/>
    <w:rsid w:val="00296A1D"/>
    <w:rsid w:val="0029786F"/>
    <w:rsid w:val="002A0E77"/>
    <w:rsid w:val="002A1707"/>
    <w:rsid w:val="002A20AF"/>
    <w:rsid w:val="002A30C5"/>
    <w:rsid w:val="002A3519"/>
    <w:rsid w:val="002A4181"/>
    <w:rsid w:val="002A4F26"/>
    <w:rsid w:val="002A51B9"/>
    <w:rsid w:val="002A5DF0"/>
    <w:rsid w:val="002B1708"/>
    <w:rsid w:val="002B1BB8"/>
    <w:rsid w:val="002B1D1F"/>
    <w:rsid w:val="002B1FCF"/>
    <w:rsid w:val="002B2137"/>
    <w:rsid w:val="002B2B0F"/>
    <w:rsid w:val="002B2C97"/>
    <w:rsid w:val="002B3311"/>
    <w:rsid w:val="002B3D22"/>
    <w:rsid w:val="002B43AC"/>
    <w:rsid w:val="002B511D"/>
    <w:rsid w:val="002B528A"/>
    <w:rsid w:val="002B5296"/>
    <w:rsid w:val="002B5383"/>
    <w:rsid w:val="002B53A1"/>
    <w:rsid w:val="002B7A35"/>
    <w:rsid w:val="002B7C1F"/>
    <w:rsid w:val="002C0784"/>
    <w:rsid w:val="002C0C5A"/>
    <w:rsid w:val="002C2086"/>
    <w:rsid w:val="002C248E"/>
    <w:rsid w:val="002C3375"/>
    <w:rsid w:val="002C5385"/>
    <w:rsid w:val="002C5622"/>
    <w:rsid w:val="002C57AA"/>
    <w:rsid w:val="002C6069"/>
    <w:rsid w:val="002C6651"/>
    <w:rsid w:val="002C695D"/>
    <w:rsid w:val="002C72A3"/>
    <w:rsid w:val="002C78DF"/>
    <w:rsid w:val="002D008C"/>
    <w:rsid w:val="002D01F8"/>
    <w:rsid w:val="002D14A5"/>
    <w:rsid w:val="002D2D76"/>
    <w:rsid w:val="002D3665"/>
    <w:rsid w:val="002D3C3E"/>
    <w:rsid w:val="002D418C"/>
    <w:rsid w:val="002D4466"/>
    <w:rsid w:val="002D46FC"/>
    <w:rsid w:val="002D54B0"/>
    <w:rsid w:val="002D5F86"/>
    <w:rsid w:val="002D68CF"/>
    <w:rsid w:val="002D739F"/>
    <w:rsid w:val="002E1589"/>
    <w:rsid w:val="002E1E59"/>
    <w:rsid w:val="002E2D6C"/>
    <w:rsid w:val="002E631C"/>
    <w:rsid w:val="002E6AA3"/>
    <w:rsid w:val="002E6D42"/>
    <w:rsid w:val="002F0666"/>
    <w:rsid w:val="002F0C74"/>
    <w:rsid w:val="002F12BE"/>
    <w:rsid w:val="002F168C"/>
    <w:rsid w:val="002F17CB"/>
    <w:rsid w:val="002F18E8"/>
    <w:rsid w:val="002F1A8D"/>
    <w:rsid w:val="002F1FFE"/>
    <w:rsid w:val="002F2140"/>
    <w:rsid w:val="002F316D"/>
    <w:rsid w:val="002F3BC9"/>
    <w:rsid w:val="002F3EF1"/>
    <w:rsid w:val="002F483D"/>
    <w:rsid w:val="002F585C"/>
    <w:rsid w:val="002F65DA"/>
    <w:rsid w:val="002F714D"/>
    <w:rsid w:val="002F720A"/>
    <w:rsid w:val="002F7546"/>
    <w:rsid w:val="00300534"/>
    <w:rsid w:val="00300A2F"/>
    <w:rsid w:val="00300ECF"/>
    <w:rsid w:val="003029BD"/>
    <w:rsid w:val="00303D18"/>
    <w:rsid w:val="0030430C"/>
    <w:rsid w:val="003047A0"/>
    <w:rsid w:val="00304D14"/>
    <w:rsid w:val="00304E59"/>
    <w:rsid w:val="00305A22"/>
    <w:rsid w:val="00305AB5"/>
    <w:rsid w:val="00306048"/>
    <w:rsid w:val="00306FC7"/>
    <w:rsid w:val="003078AD"/>
    <w:rsid w:val="0030797D"/>
    <w:rsid w:val="00307A85"/>
    <w:rsid w:val="00307D7D"/>
    <w:rsid w:val="00310C66"/>
    <w:rsid w:val="00311141"/>
    <w:rsid w:val="003116E3"/>
    <w:rsid w:val="00311B82"/>
    <w:rsid w:val="003128B2"/>
    <w:rsid w:val="00312B9E"/>
    <w:rsid w:val="00312C3D"/>
    <w:rsid w:val="00313589"/>
    <w:rsid w:val="003135C2"/>
    <w:rsid w:val="0031360D"/>
    <w:rsid w:val="003136FB"/>
    <w:rsid w:val="00313A78"/>
    <w:rsid w:val="00314210"/>
    <w:rsid w:val="00315399"/>
    <w:rsid w:val="00315FC1"/>
    <w:rsid w:val="003161FD"/>
    <w:rsid w:val="00316977"/>
    <w:rsid w:val="00317A00"/>
    <w:rsid w:val="00317CBB"/>
    <w:rsid w:val="00320196"/>
    <w:rsid w:val="00320382"/>
    <w:rsid w:val="00320AE7"/>
    <w:rsid w:val="00320B43"/>
    <w:rsid w:val="0032172C"/>
    <w:rsid w:val="0032194D"/>
    <w:rsid w:val="00322547"/>
    <w:rsid w:val="00323240"/>
    <w:rsid w:val="00323C96"/>
    <w:rsid w:val="0032507F"/>
    <w:rsid w:val="003263F6"/>
    <w:rsid w:val="003301AD"/>
    <w:rsid w:val="0033431A"/>
    <w:rsid w:val="00334518"/>
    <w:rsid w:val="00334EB9"/>
    <w:rsid w:val="00335121"/>
    <w:rsid w:val="00336406"/>
    <w:rsid w:val="00337CDA"/>
    <w:rsid w:val="00341395"/>
    <w:rsid w:val="003423D2"/>
    <w:rsid w:val="00342A13"/>
    <w:rsid w:val="00342D8B"/>
    <w:rsid w:val="003448C7"/>
    <w:rsid w:val="00344DD5"/>
    <w:rsid w:val="00344DE1"/>
    <w:rsid w:val="00345050"/>
    <w:rsid w:val="00345CD7"/>
    <w:rsid w:val="003471D7"/>
    <w:rsid w:val="00350904"/>
    <w:rsid w:val="0035123F"/>
    <w:rsid w:val="0035138D"/>
    <w:rsid w:val="00351ACA"/>
    <w:rsid w:val="00351F5C"/>
    <w:rsid w:val="00351FBA"/>
    <w:rsid w:val="00353187"/>
    <w:rsid w:val="00355AF6"/>
    <w:rsid w:val="00355F70"/>
    <w:rsid w:val="0035625F"/>
    <w:rsid w:val="00356548"/>
    <w:rsid w:val="00356A6A"/>
    <w:rsid w:val="00356F93"/>
    <w:rsid w:val="003575A7"/>
    <w:rsid w:val="00357B3F"/>
    <w:rsid w:val="00360740"/>
    <w:rsid w:val="00360828"/>
    <w:rsid w:val="00360AFC"/>
    <w:rsid w:val="003615F6"/>
    <w:rsid w:val="00361D51"/>
    <w:rsid w:val="00362051"/>
    <w:rsid w:val="003623A8"/>
    <w:rsid w:val="003638BA"/>
    <w:rsid w:val="00363940"/>
    <w:rsid w:val="00363A1E"/>
    <w:rsid w:val="003640A0"/>
    <w:rsid w:val="00364FFA"/>
    <w:rsid w:val="0036548D"/>
    <w:rsid w:val="00370FE6"/>
    <w:rsid w:val="00371D2E"/>
    <w:rsid w:val="003723D6"/>
    <w:rsid w:val="003728A7"/>
    <w:rsid w:val="00373D93"/>
    <w:rsid w:val="00374975"/>
    <w:rsid w:val="00374F3E"/>
    <w:rsid w:val="00375009"/>
    <w:rsid w:val="00375092"/>
    <w:rsid w:val="0037542A"/>
    <w:rsid w:val="00375861"/>
    <w:rsid w:val="00375BB3"/>
    <w:rsid w:val="00375CE8"/>
    <w:rsid w:val="00375E64"/>
    <w:rsid w:val="00376323"/>
    <w:rsid w:val="00376961"/>
    <w:rsid w:val="00376B13"/>
    <w:rsid w:val="00376EDD"/>
    <w:rsid w:val="00377969"/>
    <w:rsid w:val="00377A48"/>
    <w:rsid w:val="0038089D"/>
    <w:rsid w:val="003808AE"/>
    <w:rsid w:val="00380BC4"/>
    <w:rsid w:val="003817E4"/>
    <w:rsid w:val="00381CEC"/>
    <w:rsid w:val="00382CD3"/>
    <w:rsid w:val="003832AC"/>
    <w:rsid w:val="003840AB"/>
    <w:rsid w:val="00384170"/>
    <w:rsid w:val="00384453"/>
    <w:rsid w:val="00384B07"/>
    <w:rsid w:val="003855C2"/>
    <w:rsid w:val="003863A1"/>
    <w:rsid w:val="003864D8"/>
    <w:rsid w:val="003864F0"/>
    <w:rsid w:val="0038696B"/>
    <w:rsid w:val="00386B1C"/>
    <w:rsid w:val="00386F9D"/>
    <w:rsid w:val="0038773F"/>
    <w:rsid w:val="00390834"/>
    <w:rsid w:val="00392262"/>
    <w:rsid w:val="00393248"/>
    <w:rsid w:val="00393A5D"/>
    <w:rsid w:val="00395115"/>
    <w:rsid w:val="00395330"/>
    <w:rsid w:val="00395405"/>
    <w:rsid w:val="00395857"/>
    <w:rsid w:val="003965C5"/>
    <w:rsid w:val="00396A2E"/>
    <w:rsid w:val="00396B29"/>
    <w:rsid w:val="00397245"/>
    <w:rsid w:val="00397872"/>
    <w:rsid w:val="00397D54"/>
    <w:rsid w:val="003A0BDB"/>
    <w:rsid w:val="003A13C2"/>
    <w:rsid w:val="003A209A"/>
    <w:rsid w:val="003A4981"/>
    <w:rsid w:val="003A4A58"/>
    <w:rsid w:val="003A4AEE"/>
    <w:rsid w:val="003A4D49"/>
    <w:rsid w:val="003A566A"/>
    <w:rsid w:val="003A5991"/>
    <w:rsid w:val="003A5D87"/>
    <w:rsid w:val="003A5F7A"/>
    <w:rsid w:val="003A64A8"/>
    <w:rsid w:val="003A74F1"/>
    <w:rsid w:val="003A7A2C"/>
    <w:rsid w:val="003B0DF6"/>
    <w:rsid w:val="003B127C"/>
    <w:rsid w:val="003B2432"/>
    <w:rsid w:val="003B325C"/>
    <w:rsid w:val="003B35A7"/>
    <w:rsid w:val="003B3CC9"/>
    <w:rsid w:val="003B439F"/>
    <w:rsid w:val="003B45CC"/>
    <w:rsid w:val="003B5CFC"/>
    <w:rsid w:val="003B7228"/>
    <w:rsid w:val="003B7B85"/>
    <w:rsid w:val="003B7D8F"/>
    <w:rsid w:val="003C06FD"/>
    <w:rsid w:val="003C0CF1"/>
    <w:rsid w:val="003C0D9C"/>
    <w:rsid w:val="003C12C5"/>
    <w:rsid w:val="003C21E1"/>
    <w:rsid w:val="003C26C9"/>
    <w:rsid w:val="003C3324"/>
    <w:rsid w:val="003C34FD"/>
    <w:rsid w:val="003C42B1"/>
    <w:rsid w:val="003C46FD"/>
    <w:rsid w:val="003C49F1"/>
    <w:rsid w:val="003C4C01"/>
    <w:rsid w:val="003C5AE7"/>
    <w:rsid w:val="003C73EE"/>
    <w:rsid w:val="003C7803"/>
    <w:rsid w:val="003C7AA5"/>
    <w:rsid w:val="003D0196"/>
    <w:rsid w:val="003D0842"/>
    <w:rsid w:val="003D0968"/>
    <w:rsid w:val="003D0C67"/>
    <w:rsid w:val="003D1038"/>
    <w:rsid w:val="003D1152"/>
    <w:rsid w:val="003D14E8"/>
    <w:rsid w:val="003D3521"/>
    <w:rsid w:val="003D3D41"/>
    <w:rsid w:val="003D47E8"/>
    <w:rsid w:val="003D4CF7"/>
    <w:rsid w:val="003D4F39"/>
    <w:rsid w:val="003D5FD4"/>
    <w:rsid w:val="003D7387"/>
    <w:rsid w:val="003D7C1C"/>
    <w:rsid w:val="003E00BB"/>
    <w:rsid w:val="003E05DB"/>
    <w:rsid w:val="003E1493"/>
    <w:rsid w:val="003E14F4"/>
    <w:rsid w:val="003E200B"/>
    <w:rsid w:val="003E20D8"/>
    <w:rsid w:val="003E4657"/>
    <w:rsid w:val="003E481A"/>
    <w:rsid w:val="003E52A3"/>
    <w:rsid w:val="003E5C3F"/>
    <w:rsid w:val="003E66C9"/>
    <w:rsid w:val="003E72EE"/>
    <w:rsid w:val="003E7E6A"/>
    <w:rsid w:val="003F059F"/>
    <w:rsid w:val="003F190E"/>
    <w:rsid w:val="003F247F"/>
    <w:rsid w:val="003F2AB9"/>
    <w:rsid w:val="003F2B04"/>
    <w:rsid w:val="003F2E85"/>
    <w:rsid w:val="003F2F5A"/>
    <w:rsid w:val="003F3A36"/>
    <w:rsid w:val="003F4643"/>
    <w:rsid w:val="003F51F5"/>
    <w:rsid w:val="003F58FE"/>
    <w:rsid w:val="003F5B00"/>
    <w:rsid w:val="003F693C"/>
    <w:rsid w:val="0040016F"/>
    <w:rsid w:val="00400271"/>
    <w:rsid w:val="0040324D"/>
    <w:rsid w:val="004034D0"/>
    <w:rsid w:val="0040465B"/>
    <w:rsid w:val="00404804"/>
    <w:rsid w:val="00405620"/>
    <w:rsid w:val="004059A1"/>
    <w:rsid w:val="00405A73"/>
    <w:rsid w:val="00405CFE"/>
    <w:rsid w:val="00405EBB"/>
    <w:rsid w:val="004062BC"/>
    <w:rsid w:val="00406352"/>
    <w:rsid w:val="00406C57"/>
    <w:rsid w:val="0041020C"/>
    <w:rsid w:val="00410744"/>
    <w:rsid w:val="00410C40"/>
    <w:rsid w:val="00411185"/>
    <w:rsid w:val="00411C19"/>
    <w:rsid w:val="004124FF"/>
    <w:rsid w:val="004138D3"/>
    <w:rsid w:val="00414230"/>
    <w:rsid w:val="0041459B"/>
    <w:rsid w:val="00414DB2"/>
    <w:rsid w:val="00414DC8"/>
    <w:rsid w:val="00415001"/>
    <w:rsid w:val="00416723"/>
    <w:rsid w:val="0041703D"/>
    <w:rsid w:val="00417067"/>
    <w:rsid w:val="004206A7"/>
    <w:rsid w:val="00420B0A"/>
    <w:rsid w:val="00420F3A"/>
    <w:rsid w:val="00421C04"/>
    <w:rsid w:val="004220E7"/>
    <w:rsid w:val="00422399"/>
    <w:rsid w:val="004224E0"/>
    <w:rsid w:val="00422981"/>
    <w:rsid w:val="0042408C"/>
    <w:rsid w:val="00425935"/>
    <w:rsid w:val="00426109"/>
    <w:rsid w:val="0042719A"/>
    <w:rsid w:val="0042794B"/>
    <w:rsid w:val="004279C0"/>
    <w:rsid w:val="00430794"/>
    <w:rsid w:val="00431B60"/>
    <w:rsid w:val="00431C3A"/>
    <w:rsid w:val="00431F2D"/>
    <w:rsid w:val="004324EB"/>
    <w:rsid w:val="0043413D"/>
    <w:rsid w:val="00435967"/>
    <w:rsid w:val="00435FE0"/>
    <w:rsid w:val="004365C7"/>
    <w:rsid w:val="00436630"/>
    <w:rsid w:val="004368EA"/>
    <w:rsid w:val="0043695D"/>
    <w:rsid w:val="00437159"/>
    <w:rsid w:val="0043743A"/>
    <w:rsid w:val="00437AAE"/>
    <w:rsid w:val="00437B53"/>
    <w:rsid w:val="00437C76"/>
    <w:rsid w:val="0044092D"/>
    <w:rsid w:val="004410E2"/>
    <w:rsid w:val="00442741"/>
    <w:rsid w:val="00442977"/>
    <w:rsid w:val="00442C26"/>
    <w:rsid w:val="004433A9"/>
    <w:rsid w:val="00443781"/>
    <w:rsid w:val="00443CBA"/>
    <w:rsid w:val="004452DC"/>
    <w:rsid w:val="00445537"/>
    <w:rsid w:val="00445CE2"/>
    <w:rsid w:val="00445F25"/>
    <w:rsid w:val="004468A4"/>
    <w:rsid w:val="00446E0D"/>
    <w:rsid w:val="00450D91"/>
    <w:rsid w:val="00451357"/>
    <w:rsid w:val="004526C4"/>
    <w:rsid w:val="00452A98"/>
    <w:rsid w:val="00453415"/>
    <w:rsid w:val="00454577"/>
    <w:rsid w:val="0045461E"/>
    <w:rsid w:val="00455105"/>
    <w:rsid w:val="004551BC"/>
    <w:rsid w:val="004554B7"/>
    <w:rsid w:val="004563D8"/>
    <w:rsid w:val="00456703"/>
    <w:rsid w:val="00456792"/>
    <w:rsid w:val="00456973"/>
    <w:rsid w:val="00456F48"/>
    <w:rsid w:val="004575AB"/>
    <w:rsid w:val="004575FB"/>
    <w:rsid w:val="00457796"/>
    <w:rsid w:val="00457DF0"/>
    <w:rsid w:val="004600F8"/>
    <w:rsid w:val="00460641"/>
    <w:rsid w:val="00461156"/>
    <w:rsid w:val="00464CC8"/>
    <w:rsid w:val="0046633C"/>
    <w:rsid w:val="0046700B"/>
    <w:rsid w:val="00471499"/>
    <w:rsid w:val="0047177D"/>
    <w:rsid w:val="00471F7A"/>
    <w:rsid w:val="004720F7"/>
    <w:rsid w:val="00474EE8"/>
    <w:rsid w:val="00474EF4"/>
    <w:rsid w:val="00475E73"/>
    <w:rsid w:val="00476842"/>
    <w:rsid w:val="00476FF6"/>
    <w:rsid w:val="0047702F"/>
    <w:rsid w:val="00477E83"/>
    <w:rsid w:val="004800BF"/>
    <w:rsid w:val="00481260"/>
    <w:rsid w:val="00482199"/>
    <w:rsid w:val="00482B81"/>
    <w:rsid w:val="00483C46"/>
    <w:rsid w:val="00484A89"/>
    <w:rsid w:val="004855E7"/>
    <w:rsid w:val="0048596A"/>
    <w:rsid w:val="00486785"/>
    <w:rsid w:val="00487282"/>
    <w:rsid w:val="00487386"/>
    <w:rsid w:val="004900B2"/>
    <w:rsid w:val="004912DC"/>
    <w:rsid w:val="00491DB8"/>
    <w:rsid w:val="004921C7"/>
    <w:rsid w:val="00492402"/>
    <w:rsid w:val="00492A7A"/>
    <w:rsid w:val="00492C71"/>
    <w:rsid w:val="00493848"/>
    <w:rsid w:val="0049405E"/>
    <w:rsid w:val="00494AC5"/>
    <w:rsid w:val="00495393"/>
    <w:rsid w:val="00495598"/>
    <w:rsid w:val="004965DB"/>
    <w:rsid w:val="00497D63"/>
    <w:rsid w:val="004A17BC"/>
    <w:rsid w:val="004A1B58"/>
    <w:rsid w:val="004A1DE1"/>
    <w:rsid w:val="004A2334"/>
    <w:rsid w:val="004A24A1"/>
    <w:rsid w:val="004A3117"/>
    <w:rsid w:val="004A3196"/>
    <w:rsid w:val="004A436D"/>
    <w:rsid w:val="004A6C7A"/>
    <w:rsid w:val="004A7358"/>
    <w:rsid w:val="004A7749"/>
    <w:rsid w:val="004A7A21"/>
    <w:rsid w:val="004B03E6"/>
    <w:rsid w:val="004B150C"/>
    <w:rsid w:val="004B1A92"/>
    <w:rsid w:val="004B1F2B"/>
    <w:rsid w:val="004B2A85"/>
    <w:rsid w:val="004B2AD8"/>
    <w:rsid w:val="004B3166"/>
    <w:rsid w:val="004B3644"/>
    <w:rsid w:val="004B395A"/>
    <w:rsid w:val="004B469B"/>
    <w:rsid w:val="004B5499"/>
    <w:rsid w:val="004B5611"/>
    <w:rsid w:val="004B6281"/>
    <w:rsid w:val="004B6CB4"/>
    <w:rsid w:val="004B754B"/>
    <w:rsid w:val="004B7F10"/>
    <w:rsid w:val="004C0D3B"/>
    <w:rsid w:val="004C17B7"/>
    <w:rsid w:val="004C2956"/>
    <w:rsid w:val="004C2E43"/>
    <w:rsid w:val="004C2EAB"/>
    <w:rsid w:val="004C4514"/>
    <w:rsid w:val="004C4563"/>
    <w:rsid w:val="004C4FEA"/>
    <w:rsid w:val="004C552B"/>
    <w:rsid w:val="004C56F7"/>
    <w:rsid w:val="004C62DD"/>
    <w:rsid w:val="004C6FD0"/>
    <w:rsid w:val="004C723D"/>
    <w:rsid w:val="004C729F"/>
    <w:rsid w:val="004C76EA"/>
    <w:rsid w:val="004D0825"/>
    <w:rsid w:val="004D0D00"/>
    <w:rsid w:val="004D0F6A"/>
    <w:rsid w:val="004D11F7"/>
    <w:rsid w:val="004D19BA"/>
    <w:rsid w:val="004D1A4E"/>
    <w:rsid w:val="004D22E2"/>
    <w:rsid w:val="004D27A6"/>
    <w:rsid w:val="004D29FA"/>
    <w:rsid w:val="004D2BA8"/>
    <w:rsid w:val="004D2F40"/>
    <w:rsid w:val="004D437D"/>
    <w:rsid w:val="004D4AD6"/>
    <w:rsid w:val="004D53F2"/>
    <w:rsid w:val="004D54A5"/>
    <w:rsid w:val="004D5C17"/>
    <w:rsid w:val="004D6A43"/>
    <w:rsid w:val="004D77A8"/>
    <w:rsid w:val="004E0AD6"/>
    <w:rsid w:val="004E0C62"/>
    <w:rsid w:val="004E0CA4"/>
    <w:rsid w:val="004E29B5"/>
    <w:rsid w:val="004E3FC1"/>
    <w:rsid w:val="004E3FF2"/>
    <w:rsid w:val="004E420C"/>
    <w:rsid w:val="004E5111"/>
    <w:rsid w:val="004E6043"/>
    <w:rsid w:val="004E6845"/>
    <w:rsid w:val="004E68F2"/>
    <w:rsid w:val="004E7242"/>
    <w:rsid w:val="004E76D6"/>
    <w:rsid w:val="004E7886"/>
    <w:rsid w:val="004F0922"/>
    <w:rsid w:val="004F0B77"/>
    <w:rsid w:val="004F0CC8"/>
    <w:rsid w:val="004F1E2D"/>
    <w:rsid w:val="004F2123"/>
    <w:rsid w:val="004F25DB"/>
    <w:rsid w:val="004F3742"/>
    <w:rsid w:val="004F3C10"/>
    <w:rsid w:val="004F3C7A"/>
    <w:rsid w:val="004F4802"/>
    <w:rsid w:val="004F4895"/>
    <w:rsid w:val="004F573C"/>
    <w:rsid w:val="004F5779"/>
    <w:rsid w:val="004F5B03"/>
    <w:rsid w:val="004F5D03"/>
    <w:rsid w:val="004F638F"/>
    <w:rsid w:val="004F63B4"/>
    <w:rsid w:val="004F677C"/>
    <w:rsid w:val="004F6B76"/>
    <w:rsid w:val="004F6BD6"/>
    <w:rsid w:val="004F713F"/>
    <w:rsid w:val="004F76F5"/>
    <w:rsid w:val="00500A8B"/>
    <w:rsid w:val="00500B57"/>
    <w:rsid w:val="005012D9"/>
    <w:rsid w:val="00501406"/>
    <w:rsid w:val="005015D7"/>
    <w:rsid w:val="00501B55"/>
    <w:rsid w:val="0050319A"/>
    <w:rsid w:val="00503340"/>
    <w:rsid w:val="00503B50"/>
    <w:rsid w:val="0050419A"/>
    <w:rsid w:val="005042B1"/>
    <w:rsid w:val="00504CEB"/>
    <w:rsid w:val="0050570E"/>
    <w:rsid w:val="00505DA9"/>
    <w:rsid w:val="005061F3"/>
    <w:rsid w:val="00506933"/>
    <w:rsid w:val="00506C7D"/>
    <w:rsid w:val="005074F1"/>
    <w:rsid w:val="00510575"/>
    <w:rsid w:val="0051085A"/>
    <w:rsid w:val="00510896"/>
    <w:rsid w:val="00510F7C"/>
    <w:rsid w:val="00511A2E"/>
    <w:rsid w:val="00511FFE"/>
    <w:rsid w:val="00512D11"/>
    <w:rsid w:val="005132AA"/>
    <w:rsid w:val="005138BB"/>
    <w:rsid w:val="00513D37"/>
    <w:rsid w:val="00513DBC"/>
    <w:rsid w:val="00513FA5"/>
    <w:rsid w:val="00515070"/>
    <w:rsid w:val="0051544B"/>
    <w:rsid w:val="00515646"/>
    <w:rsid w:val="00515AA5"/>
    <w:rsid w:val="00515E25"/>
    <w:rsid w:val="005166EE"/>
    <w:rsid w:val="00517AFC"/>
    <w:rsid w:val="00521269"/>
    <w:rsid w:val="00521622"/>
    <w:rsid w:val="005221B8"/>
    <w:rsid w:val="005225E4"/>
    <w:rsid w:val="005227C3"/>
    <w:rsid w:val="0052348F"/>
    <w:rsid w:val="00523682"/>
    <w:rsid w:val="005239A5"/>
    <w:rsid w:val="00523ECD"/>
    <w:rsid w:val="00524852"/>
    <w:rsid w:val="00524B6F"/>
    <w:rsid w:val="00525186"/>
    <w:rsid w:val="005254B5"/>
    <w:rsid w:val="00525945"/>
    <w:rsid w:val="00525C10"/>
    <w:rsid w:val="00526FFE"/>
    <w:rsid w:val="005270BF"/>
    <w:rsid w:val="005304CB"/>
    <w:rsid w:val="00531F23"/>
    <w:rsid w:val="00532571"/>
    <w:rsid w:val="00532818"/>
    <w:rsid w:val="00532E86"/>
    <w:rsid w:val="00533D64"/>
    <w:rsid w:val="00533D69"/>
    <w:rsid w:val="00534239"/>
    <w:rsid w:val="005349A7"/>
    <w:rsid w:val="005349D6"/>
    <w:rsid w:val="005349F6"/>
    <w:rsid w:val="00534A63"/>
    <w:rsid w:val="00534BA9"/>
    <w:rsid w:val="00535ECD"/>
    <w:rsid w:val="0053614B"/>
    <w:rsid w:val="00536914"/>
    <w:rsid w:val="005369F3"/>
    <w:rsid w:val="00536F97"/>
    <w:rsid w:val="0053795B"/>
    <w:rsid w:val="00537CF2"/>
    <w:rsid w:val="00537F5F"/>
    <w:rsid w:val="005401B2"/>
    <w:rsid w:val="00540428"/>
    <w:rsid w:val="0054048B"/>
    <w:rsid w:val="00540AAE"/>
    <w:rsid w:val="00540C10"/>
    <w:rsid w:val="005415EE"/>
    <w:rsid w:val="00541851"/>
    <w:rsid w:val="00541A81"/>
    <w:rsid w:val="00541EA5"/>
    <w:rsid w:val="00542140"/>
    <w:rsid w:val="0054299E"/>
    <w:rsid w:val="00542B8C"/>
    <w:rsid w:val="00542E96"/>
    <w:rsid w:val="005430BE"/>
    <w:rsid w:val="0054357F"/>
    <w:rsid w:val="00543741"/>
    <w:rsid w:val="00543FD2"/>
    <w:rsid w:val="0054409E"/>
    <w:rsid w:val="00544584"/>
    <w:rsid w:val="00544AE8"/>
    <w:rsid w:val="00544EBA"/>
    <w:rsid w:val="00545002"/>
    <w:rsid w:val="005450D1"/>
    <w:rsid w:val="005455AE"/>
    <w:rsid w:val="00546699"/>
    <w:rsid w:val="005471B5"/>
    <w:rsid w:val="005500EC"/>
    <w:rsid w:val="005513C3"/>
    <w:rsid w:val="005522EE"/>
    <w:rsid w:val="00552AD3"/>
    <w:rsid w:val="00552CA5"/>
    <w:rsid w:val="00552D49"/>
    <w:rsid w:val="00552F3D"/>
    <w:rsid w:val="0055345F"/>
    <w:rsid w:val="00553A1A"/>
    <w:rsid w:val="00554E7F"/>
    <w:rsid w:val="00554FE5"/>
    <w:rsid w:val="005568E0"/>
    <w:rsid w:val="00556D79"/>
    <w:rsid w:val="005575CD"/>
    <w:rsid w:val="00560946"/>
    <w:rsid w:val="00561A59"/>
    <w:rsid w:val="00561BEA"/>
    <w:rsid w:val="005627F4"/>
    <w:rsid w:val="00562EB9"/>
    <w:rsid w:val="0056325B"/>
    <w:rsid w:val="00563D96"/>
    <w:rsid w:val="005640A7"/>
    <w:rsid w:val="00565916"/>
    <w:rsid w:val="005666C9"/>
    <w:rsid w:val="00567C57"/>
    <w:rsid w:val="00570E47"/>
    <w:rsid w:val="00570F1C"/>
    <w:rsid w:val="005721F6"/>
    <w:rsid w:val="0057288C"/>
    <w:rsid w:val="0057327C"/>
    <w:rsid w:val="00574003"/>
    <w:rsid w:val="0057418D"/>
    <w:rsid w:val="005742A7"/>
    <w:rsid w:val="005742D6"/>
    <w:rsid w:val="00574495"/>
    <w:rsid w:val="00574BB5"/>
    <w:rsid w:val="00574EFF"/>
    <w:rsid w:val="005756C0"/>
    <w:rsid w:val="00575A52"/>
    <w:rsid w:val="00576C2D"/>
    <w:rsid w:val="005774D4"/>
    <w:rsid w:val="005777FC"/>
    <w:rsid w:val="0058061D"/>
    <w:rsid w:val="00581672"/>
    <w:rsid w:val="0058184E"/>
    <w:rsid w:val="005819C5"/>
    <w:rsid w:val="0058229E"/>
    <w:rsid w:val="0058288A"/>
    <w:rsid w:val="00582ADB"/>
    <w:rsid w:val="00582B72"/>
    <w:rsid w:val="00583F80"/>
    <w:rsid w:val="00584A31"/>
    <w:rsid w:val="00584EA8"/>
    <w:rsid w:val="0058546D"/>
    <w:rsid w:val="00585988"/>
    <w:rsid w:val="00586EAD"/>
    <w:rsid w:val="00586ED4"/>
    <w:rsid w:val="005870BE"/>
    <w:rsid w:val="005901B1"/>
    <w:rsid w:val="005901FB"/>
    <w:rsid w:val="00590BB1"/>
    <w:rsid w:val="00591DF4"/>
    <w:rsid w:val="005921AD"/>
    <w:rsid w:val="00592CB1"/>
    <w:rsid w:val="005937C7"/>
    <w:rsid w:val="00594396"/>
    <w:rsid w:val="00594C15"/>
    <w:rsid w:val="00595281"/>
    <w:rsid w:val="005952E1"/>
    <w:rsid w:val="00595B66"/>
    <w:rsid w:val="00596E92"/>
    <w:rsid w:val="00596F7E"/>
    <w:rsid w:val="00597266"/>
    <w:rsid w:val="00597280"/>
    <w:rsid w:val="005979D6"/>
    <w:rsid w:val="005A00F0"/>
    <w:rsid w:val="005A04BE"/>
    <w:rsid w:val="005A0975"/>
    <w:rsid w:val="005A18B4"/>
    <w:rsid w:val="005A1F7E"/>
    <w:rsid w:val="005A225A"/>
    <w:rsid w:val="005A2A95"/>
    <w:rsid w:val="005A2C06"/>
    <w:rsid w:val="005A3608"/>
    <w:rsid w:val="005A3D58"/>
    <w:rsid w:val="005A45BF"/>
    <w:rsid w:val="005A4AAA"/>
    <w:rsid w:val="005A4C7A"/>
    <w:rsid w:val="005A61B9"/>
    <w:rsid w:val="005A6EEF"/>
    <w:rsid w:val="005A6F12"/>
    <w:rsid w:val="005A7421"/>
    <w:rsid w:val="005A7C6E"/>
    <w:rsid w:val="005A7FD9"/>
    <w:rsid w:val="005B083D"/>
    <w:rsid w:val="005B0C78"/>
    <w:rsid w:val="005B2786"/>
    <w:rsid w:val="005B2D34"/>
    <w:rsid w:val="005B2FA6"/>
    <w:rsid w:val="005B3146"/>
    <w:rsid w:val="005B549A"/>
    <w:rsid w:val="005B60AA"/>
    <w:rsid w:val="005B676B"/>
    <w:rsid w:val="005B694D"/>
    <w:rsid w:val="005B776C"/>
    <w:rsid w:val="005B7BD7"/>
    <w:rsid w:val="005B7F18"/>
    <w:rsid w:val="005C0E08"/>
    <w:rsid w:val="005C16DF"/>
    <w:rsid w:val="005C1C73"/>
    <w:rsid w:val="005C1E7C"/>
    <w:rsid w:val="005C2767"/>
    <w:rsid w:val="005C343E"/>
    <w:rsid w:val="005C384E"/>
    <w:rsid w:val="005C3C17"/>
    <w:rsid w:val="005C569F"/>
    <w:rsid w:val="005C5C18"/>
    <w:rsid w:val="005C5CB7"/>
    <w:rsid w:val="005C742A"/>
    <w:rsid w:val="005C7563"/>
    <w:rsid w:val="005D1715"/>
    <w:rsid w:val="005D1D8E"/>
    <w:rsid w:val="005D1FF0"/>
    <w:rsid w:val="005D2DF8"/>
    <w:rsid w:val="005D3CA1"/>
    <w:rsid w:val="005D3F1D"/>
    <w:rsid w:val="005D4800"/>
    <w:rsid w:val="005D5B10"/>
    <w:rsid w:val="005D5EE9"/>
    <w:rsid w:val="005D6850"/>
    <w:rsid w:val="005D782A"/>
    <w:rsid w:val="005E0351"/>
    <w:rsid w:val="005E05D9"/>
    <w:rsid w:val="005E05F2"/>
    <w:rsid w:val="005E0755"/>
    <w:rsid w:val="005E135B"/>
    <w:rsid w:val="005E176C"/>
    <w:rsid w:val="005E1BB1"/>
    <w:rsid w:val="005E255C"/>
    <w:rsid w:val="005E2670"/>
    <w:rsid w:val="005E293D"/>
    <w:rsid w:val="005E2D9B"/>
    <w:rsid w:val="005E2E3C"/>
    <w:rsid w:val="005E3076"/>
    <w:rsid w:val="005E3A16"/>
    <w:rsid w:val="005E3D33"/>
    <w:rsid w:val="005E3FF5"/>
    <w:rsid w:val="005E4215"/>
    <w:rsid w:val="005E4294"/>
    <w:rsid w:val="005E4998"/>
    <w:rsid w:val="005E4FA2"/>
    <w:rsid w:val="005E58CC"/>
    <w:rsid w:val="005E64C3"/>
    <w:rsid w:val="005E72A2"/>
    <w:rsid w:val="005E78A8"/>
    <w:rsid w:val="005E7C1C"/>
    <w:rsid w:val="005E7E42"/>
    <w:rsid w:val="005F0975"/>
    <w:rsid w:val="005F0D3D"/>
    <w:rsid w:val="005F14C5"/>
    <w:rsid w:val="005F2B52"/>
    <w:rsid w:val="005F3095"/>
    <w:rsid w:val="005F44EF"/>
    <w:rsid w:val="005F60E7"/>
    <w:rsid w:val="005F62F6"/>
    <w:rsid w:val="005F6C50"/>
    <w:rsid w:val="005F6F5B"/>
    <w:rsid w:val="005F7071"/>
    <w:rsid w:val="0060018E"/>
    <w:rsid w:val="0060078F"/>
    <w:rsid w:val="006007BB"/>
    <w:rsid w:val="00600B5A"/>
    <w:rsid w:val="00600F73"/>
    <w:rsid w:val="00601146"/>
    <w:rsid w:val="00601402"/>
    <w:rsid w:val="006016CA"/>
    <w:rsid w:val="00601B29"/>
    <w:rsid w:val="00601C7D"/>
    <w:rsid w:val="00601EFA"/>
    <w:rsid w:val="00601F82"/>
    <w:rsid w:val="00602D8A"/>
    <w:rsid w:val="00603544"/>
    <w:rsid w:val="0060400B"/>
    <w:rsid w:val="00604021"/>
    <w:rsid w:val="00604973"/>
    <w:rsid w:val="006052D6"/>
    <w:rsid w:val="00605870"/>
    <w:rsid w:val="00605B84"/>
    <w:rsid w:val="0060679A"/>
    <w:rsid w:val="006076BA"/>
    <w:rsid w:val="00607993"/>
    <w:rsid w:val="00610896"/>
    <w:rsid w:val="0061127C"/>
    <w:rsid w:val="00611311"/>
    <w:rsid w:val="00611696"/>
    <w:rsid w:val="00611EE7"/>
    <w:rsid w:val="00612C2A"/>
    <w:rsid w:val="0061339E"/>
    <w:rsid w:val="00613531"/>
    <w:rsid w:val="00613A0F"/>
    <w:rsid w:val="00613E32"/>
    <w:rsid w:val="00617F71"/>
    <w:rsid w:val="006204D9"/>
    <w:rsid w:val="00620C1C"/>
    <w:rsid w:val="00623BAA"/>
    <w:rsid w:val="006255C3"/>
    <w:rsid w:val="0062617A"/>
    <w:rsid w:val="00627042"/>
    <w:rsid w:val="00627467"/>
    <w:rsid w:val="00627D5C"/>
    <w:rsid w:val="00630482"/>
    <w:rsid w:val="00632A67"/>
    <w:rsid w:val="0063389B"/>
    <w:rsid w:val="00634E0E"/>
    <w:rsid w:val="00635315"/>
    <w:rsid w:val="00635BA4"/>
    <w:rsid w:val="00635CFC"/>
    <w:rsid w:val="00635D7D"/>
    <w:rsid w:val="00636612"/>
    <w:rsid w:val="0063677B"/>
    <w:rsid w:val="0063717D"/>
    <w:rsid w:val="00637A89"/>
    <w:rsid w:val="00641078"/>
    <w:rsid w:val="00641AA7"/>
    <w:rsid w:val="00641BFE"/>
    <w:rsid w:val="00641D7F"/>
    <w:rsid w:val="00641E64"/>
    <w:rsid w:val="00642120"/>
    <w:rsid w:val="006425CF"/>
    <w:rsid w:val="00643692"/>
    <w:rsid w:val="00644FCD"/>
    <w:rsid w:val="00645060"/>
    <w:rsid w:val="0064644A"/>
    <w:rsid w:val="00646E73"/>
    <w:rsid w:val="0064744D"/>
    <w:rsid w:val="00647620"/>
    <w:rsid w:val="0064777B"/>
    <w:rsid w:val="00647837"/>
    <w:rsid w:val="006478A2"/>
    <w:rsid w:val="0065066D"/>
    <w:rsid w:val="00650B44"/>
    <w:rsid w:val="0065170E"/>
    <w:rsid w:val="00652922"/>
    <w:rsid w:val="00652DF2"/>
    <w:rsid w:val="00653B3F"/>
    <w:rsid w:val="00654851"/>
    <w:rsid w:val="00654923"/>
    <w:rsid w:val="00654B1F"/>
    <w:rsid w:val="00654CF7"/>
    <w:rsid w:val="006564B4"/>
    <w:rsid w:val="00656B8A"/>
    <w:rsid w:val="0065701B"/>
    <w:rsid w:val="00657043"/>
    <w:rsid w:val="00657305"/>
    <w:rsid w:val="00657526"/>
    <w:rsid w:val="00657AF3"/>
    <w:rsid w:val="00657DAA"/>
    <w:rsid w:val="006613F3"/>
    <w:rsid w:val="00662684"/>
    <w:rsid w:val="006639BD"/>
    <w:rsid w:val="00664E13"/>
    <w:rsid w:val="00665352"/>
    <w:rsid w:val="00665D4C"/>
    <w:rsid w:val="00667155"/>
    <w:rsid w:val="00670CD7"/>
    <w:rsid w:val="00671C9C"/>
    <w:rsid w:val="00672638"/>
    <w:rsid w:val="00673156"/>
    <w:rsid w:val="00673634"/>
    <w:rsid w:val="00673790"/>
    <w:rsid w:val="0067494D"/>
    <w:rsid w:val="00674B41"/>
    <w:rsid w:val="00674C2B"/>
    <w:rsid w:val="00675048"/>
    <w:rsid w:val="006751E7"/>
    <w:rsid w:val="00676B5B"/>
    <w:rsid w:val="006774CA"/>
    <w:rsid w:val="006774E5"/>
    <w:rsid w:val="006800EB"/>
    <w:rsid w:val="0068025C"/>
    <w:rsid w:val="00680D5C"/>
    <w:rsid w:val="00680E32"/>
    <w:rsid w:val="006822C6"/>
    <w:rsid w:val="00682B7E"/>
    <w:rsid w:val="00682C1E"/>
    <w:rsid w:val="0068338A"/>
    <w:rsid w:val="00683E69"/>
    <w:rsid w:val="00684EBC"/>
    <w:rsid w:val="00684FFE"/>
    <w:rsid w:val="00685345"/>
    <w:rsid w:val="006864B8"/>
    <w:rsid w:val="006865B8"/>
    <w:rsid w:val="00687353"/>
    <w:rsid w:val="00690F29"/>
    <w:rsid w:val="0069155D"/>
    <w:rsid w:val="006915F4"/>
    <w:rsid w:val="00691EDA"/>
    <w:rsid w:val="006929EB"/>
    <w:rsid w:val="0069481C"/>
    <w:rsid w:val="00694CBC"/>
    <w:rsid w:val="00694D7D"/>
    <w:rsid w:val="00694E72"/>
    <w:rsid w:val="006956B6"/>
    <w:rsid w:val="00696ABD"/>
    <w:rsid w:val="0069750A"/>
    <w:rsid w:val="006A0559"/>
    <w:rsid w:val="006A0F4F"/>
    <w:rsid w:val="006A15D5"/>
    <w:rsid w:val="006A1803"/>
    <w:rsid w:val="006A262A"/>
    <w:rsid w:val="006A2E5B"/>
    <w:rsid w:val="006A3563"/>
    <w:rsid w:val="006A37E0"/>
    <w:rsid w:val="006A3D5F"/>
    <w:rsid w:val="006A3F35"/>
    <w:rsid w:val="006A41AA"/>
    <w:rsid w:val="006A4455"/>
    <w:rsid w:val="006A47C8"/>
    <w:rsid w:val="006A5645"/>
    <w:rsid w:val="006A5CD1"/>
    <w:rsid w:val="006A5E9D"/>
    <w:rsid w:val="006A5F6C"/>
    <w:rsid w:val="006A6230"/>
    <w:rsid w:val="006A6C47"/>
    <w:rsid w:val="006A766F"/>
    <w:rsid w:val="006A78C6"/>
    <w:rsid w:val="006A7F6A"/>
    <w:rsid w:val="006A7F9D"/>
    <w:rsid w:val="006B082C"/>
    <w:rsid w:val="006B14B0"/>
    <w:rsid w:val="006B1735"/>
    <w:rsid w:val="006B1A85"/>
    <w:rsid w:val="006B247D"/>
    <w:rsid w:val="006B2E13"/>
    <w:rsid w:val="006B3246"/>
    <w:rsid w:val="006B3848"/>
    <w:rsid w:val="006B4696"/>
    <w:rsid w:val="006B6104"/>
    <w:rsid w:val="006B71F5"/>
    <w:rsid w:val="006B726D"/>
    <w:rsid w:val="006C215C"/>
    <w:rsid w:val="006C3605"/>
    <w:rsid w:val="006C3AE3"/>
    <w:rsid w:val="006C3E39"/>
    <w:rsid w:val="006C41A5"/>
    <w:rsid w:val="006C4B23"/>
    <w:rsid w:val="006C4F42"/>
    <w:rsid w:val="006C63D5"/>
    <w:rsid w:val="006C7098"/>
    <w:rsid w:val="006D07A1"/>
    <w:rsid w:val="006D15DC"/>
    <w:rsid w:val="006D1F9B"/>
    <w:rsid w:val="006D3001"/>
    <w:rsid w:val="006D3292"/>
    <w:rsid w:val="006D4512"/>
    <w:rsid w:val="006D49E6"/>
    <w:rsid w:val="006D5A52"/>
    <w:rsid w:val="006D6005"/>
    <w:rsid w:val="006D6231"/>
    <w:rsid w:val="006D6670"/>
    <w:rsid w:val="006D6C91"/>
    <w:rsid w:val="006D6D78"/>
    <w:rsid w:val="006D74A6"/>
    <w:rsid w:val="006D7656"/>
    <w:rsid w:val="006D773E"/>
    <w:rsid w:val="006D77D9"/>
    <w:rsid w:val="006E03A1"/>
    <w:rsid w:val="006E096C"/>
    <w:rsid w:val="006E17F2"/>
    <w:rsid w:val="006E1C5F"/>
    <w:rsid w:val="006E1D49"/>
    <w:rsid w:val="006E20F1"/>
    <w:rsid w:val="006E239E"/>
    <w:rsid w:val="006E2D9E"/>
    <w:rsid w:val="006E31BD"/>
    <w:rsid w:val="006E460F"/>
    <w:rsid w:val="006E4D4F"/>
    <w:rsid w:val="006E4DB8"/>
    <w:rsid w:val="006E513D"/>
    <w:rsid w:val="006E5DC5"/>
    <w:rsid w:val="006E5EF3"/>
    <w:rsid w:val="006E60AC"/>
    <w:rsid w:val="006E7266"/>
    <w:rsid w:val="006F1486"/>
    <w:rsid w:val="006F24DF"/>
    <w:rsid w:val="006F3197"/>
    <w:rsid w:val="006F321E"/>
    <w:rsid w:val="006F3348"/>
    <w:rsid w:val="006F4534"/>
    <w:rsid w:val="006F4DAE"/>
    <w:rsid w:val="006F61C2"/>
    <w:rsid w:val="006F61F7"/>
    <w:rsid w:val="006F7490"/>
    <w:rsid w:val="00700964"/>
    <w:rsid w:val="0070121C"/>
    <w:rsid w:val="00701241"/>
    <w:rsid w:val="0070267D"/>
    <w:rsid w:val="00702A83"/>
    <w:rsid w:val="00702C0F"/>
    <w:rsid w:val="007038FC"/>
    <w:rsid w:val="0070462B"/>
    <w:rsid w:val="007048A7"/>
    <w:rsid w:val="00706CF2"/>
    <w:rsid w:val="007076B0"/>
    <w:rsid w:val="00710310"/>
    <w:rsid w:val="00710C3B"/>
    <w:rsid w:val="00712B4B"/>
    <w:rsid w:val="00712F75"/>
    <w:rsid w:val="007130B5"/>
    <w:rsid w:val="00713D60"/>
    <w:rsid w:val="00713F8E"/>
    <w:rsid w:val="0071433E"/>
    <w:rsid w:val="00714561"/>
    <w:rsid w:val="007147E5"/>
    <w:rsid w:val="007148ED"/>
    <w:rsid w:val="00714AF3"/>
    <w:rsid w:val="00714B39"/>
    <w:rsid w:val="007158E2"/>
    <w:rsid w:val="00715F25"/>
    <w:rsid w:val="00720D0D"/>
    <w:rsid w:val="00721810"/>
    <w:rsid w:val="00721DDB"/>
    <w:rsid w:val="00723459"/>
    <w:rsid w:val="007235E8"/>
    <w:rsid w:val="00723AE1"/>
    <w:rsid w:val="00724019"/>
    <w:rsid w:val="007244C0"/>
    <w:rsid w:val="00725C8C"/>
    <w:rsid w:val="007277F5"/>
    <w:rsid w:val="00727C41"/>
    <w:rsid w:val="00730030"/>
    <w:rsid w:val="00730767"/>
    <w:rsid w:val="007312A8"/>
    <w:rsid w:val="00732880"/>
    <w:rsid w:val="007333DF"/>
    <w:rsid w:val="00733FBF"/>
    <w:rsid w:val="00734FDC"/>
    <w:rsid w:val="00736095"/>
    <w:rsid w:val="00736A45"/>
    <w:rsid w:val="00736CA2"/>
    <w:rsid w:val="007371E0"/>
    <w:rsid w:val="007376CF"/>
    <w:rsid w:val="00737861"/>
    <w:rsid w:val="00737EB6"/>
    <w:rsid w:val="0074014C"/>
    <w:rsid w:val="007407F6"/>
    <w:rsid w:val="007408EA"/>
    <w:rsid w:val="00740AEA"/>
    <w:rsid w:val="00740BEF"/>
    <w:rsid w:val="00741409"/>
    <w:rsid w:val="007415DA"/>
    <w:rsid w:val="00742F7F"/>
    <w:rsid w:val="007431DE"/>
    <w:rsid w:val="007447FB"/>
    <w:rsid w:val="00744E1A"/>
    <w:rsid w:val="00745C5C"/>
    <w:rsid w:val="007461EC"/>
    <w:rsid w:val="00747AD9"/>
    <w:rsid w:val="007504FB"/>
    <w:rsid w:val="00750C03"/>
    <w:rsid w:val="00751011"/>
    <w:rsid w:val="007515B4"/>
    <w:rsid w:val="007517F7"/>
    <w:rsid w:val="00751A5B"/>
    <w:rsid w:val="007520BC"/>
    <w:rsid w:val="00752422"/>
    <w:rsid w:val="00753111"/>
    <w:rsid w:val="007543AF"/>
    <w:rsid w:val="00754FAB"/>
    <w:rsid w:val="00756313"/>
    <w:rsid w:val="00757046"/>
    <w:rsid w:val="007579B7"/>
    <w:rsid w:val="00757A24"/>
    <w:rsid w:val="00757FA5"/>
    <w:rsid w:val="00760B74"/>
    <w:rsid w:val="00761778"/>
    <w:rsid w:val="00761C36"/>
    <w:rsid w:val="007634E1"/>
    <w:rsid w:val="0076357C"/>
    <w:rsid w:val="00765697"/>
    <w:rsid w:val="0076661E"/>
    <w:rsid w:val="00767C0A"/>
    <w:rsid w:val="00767C1E"/>
    <w:rsid w:val="00770145"/>
    <w:rsid w:val="0077023E"/>
    <w:rsid w:val="00770868"/>
    <w:rsid w:val="00770A78"/>
    <w:rsid w:val="00771066"/>
    <w:rsid w:val="007726F5"/>
    <w:rsid w:val="00772D00"/>
    <w:rsid w:val="00773AB6"/>
    <w:rsid w:val="007742E5"/>
    <w:rsid w:val="007743BB"/>
    <w:rsid w:val="00774699"/>
    <w:rsid w:val="007750B9"/>
    <w:rsid w:val="007752A0"/>
    <w:rsid w:val="007755A1"/>
    <w:rsid w:val="007759E3"/>
    <w:rsid w:val="00776397"/>
    <w:rsid w:val="0077639E"/>
    <w:rsid w:val="00776695"/>
    <w:rsid w:val="00777334"/>
    <w:rsid w:val="0077797B"/>
    <w:rsid w:val="00777B65"/>
    <w:rsid w:val="00777D60"/>
    <w:rsid w:val="0078019E"/>
    <w:rsid w:val="007816AA"/>
    <w:rsid w:val="007836D4"/>
    <w:rsid w:val="00783A9B"/>
    <w:rsid w:val="00784299"/>
    <w:rsid w:val="00784734"/>
    <w:rsid w:val="00785201"/>
    <w:rsid w:val="00785CB7"/>
    <w:rsid w:val="00786714"/>
    <w:rsid w:val="0078674A"/>
    <w:rsid w:val="00786851"/>
    <w:rsid w:val="00786D18"/>
    <w:rsid w:val="0078737B"/>
    <w:rsid w:val="0079007E"/>
    <w:rsid w:val="00791977"/>
    <w:rsid w:val="00792351"/>
    <w:rsid w:val="0079245C"/>
    <w:rsid w:val="00792637"/>
    <w:rsid w:val="00792AC9"/>
    <w:rsid w:val="00793149"/>
    <w:rsid w:val="00793703"/>
    <w:rsid w:val="0079375E"/>
    <w:rsid w:val="00794608"/>
    <w:rsid w:val="00794FAD"/>
    <w:rsid w:val="007956DA"/>
    <w:rsid w:val="00795906"/>
    <w:rsid w:val="00795E1D"/>
    <w:rsid w:val="00795E2B"/>
    <w:rsid w:val="00796030"/>
    <w:rsid w:val="0079666E"/>
    <w:rsid w:val="00796B6D"/>
    <w:rsid w:val="007972B1"/>
    <w:rsid w:val="007A0752"/>
    <w:rsid w:val="007A1220"/>
    <w:rsid w:val="007A1915"/>
    <w:rsid w:val="007A214E"/>
    <w:rsid w:val="007A29DB"/>
    <w:rsid w:val="007A2C11"/>
    <w:rsid w:val="007A2EA5"/>
    <w:rsid w:val="007A305B"/>
    <w:rsid w:val="007A3581"/>
    <w:rsid w:val="007A3C87"/>
    <w:rsid w:val="007A3F29"/>
    <w:rsid w:val="007A492B"/>
    <w:rsid w:val="007A4B9D"/>
    <w:rsid w:val="007A5BC0"/>
    <w:rsid w:val="007A5C63"/>
    <w:rsid w:val="007A69B2"/>
    <w:rsid w:val="007A6B84"/>
    <w:rsid w:val="007A703B"/>
    <w:rsid w:val="007A75C0"/>
    <w:rsid w:val="007B05B3"/>
    <w:rsid w:val="007B08C3"/>
    <w:rsid w:val="007B0AED"/>
    <w:rsid w:val="007B18C2"/>
    <w:rsid w:val="007B1AB2"/>
    <w:rsid w:val="007B30D9"/>
    <w:rsid w:val="007B3FFE"/>
    <w:rsid w:val="007B46B3"/>
    <w:rsid w:val="007B518A"/>
    <w:rsid w:val="007B5610"/>
    <w:rsid w:val="007B5C76"/>
    <w:rsid w:val="007B6282"/>
    <w:rsid w:val="007B66F6"/>
    <w:rsid w:val="007B6A21"/>
    <w:rsid w:val="007B6B46"/>
    <w:rsid w:val="007B7572"/>
    <w:rsid w:val="007C08B2"/>
    <w:rsid w:val="007C1064"/>
    <w:rsid w:val="007C118C"/>
    <w:rsid w:val="007C145A"/>
    <w:rsid w:val="007C22CB"/>
    <w:rsid w:val="007C3E3C"/>
    <w:rsid w:val="007C3FA5"/>
    <w:rsid w:val="007C6A2F"/>
    <w:rsid w:val="007C7755"/>
    <w:rsid w:val="007C7A40"/>
    <w:rsid w:val="007D05A2"/>
    <w:rsid w:val="007D0B79"/>
    <w:rsid w:val="007D1D35"/>
    <w:rsid w:val="007D2EB4"/>
    <w:rsid w:val="007D34F7"/>
    <w:rsid w:val="007D3D8F"/>
    <w:rsid w:val="007D40FC"/>
    <w:rsid w:val="007D411E"/>
    <w:rsid w:val="007D44C0"/>
    <w:rsid w:val="007D4563"/>
    <w:rsid w:val="007D50BA"/>
    <w:rsid w:val="007D55E6"/>
    <w:rsid w:val="007D6811"/>
    <w:rsid w:val="007D6894"/>
    <w:rsid w:val="007D7309"/>
    <w:rsid w:val="007D75A6"/>
    <w:rsid w:val="007D799E"/>
    <w:rsid w:val="007D79B6"/>
    <w:rsid w:val="007E195F"/>
    <w:rsid w:val="007E26E0"/>
    <w:rsid w:val="007E2EC1"/>
    <w:rsid w:val="007E4882"/>
    <w:rsid w:val="007E4F4A"/>
    <w:rsid w:val="007E537A"/>
    <w:rsid w:val="007E57F4"/>
    <w:rsid w:val="007E596F"/>
    <w:rsid w:val="007E5B67"/>
    <w:rsid w:val="007E5CA4"/>
    <w:rsid w:val="007E60EE"/>
    <w:rsid w:val="007E6E38"/>
    <w:rsid w:val="007E6EFA"/>
    <w:rsid w:val="007E7522"/>
    <w:rsid w:val="007E7ACA"/>
    <w:rsid w:val="007F1A28"/>
    <w:rsid w:val="007F25CE"/>
    <w:rsid w:val="007F28A3"/>
    <w:rsid w:val="007F2948"/>
    <w:rsid w:val="007F2F22"/>
    <w:rsid w:val="007F30C3"/>
    <w:rsid w:val="007F31BE"/>
    <w:rsid w:val="007F354A"/>
    <w:rsid w:val="007F3D46"/>
    <w:rsid w:val="007F3F8C"/>
    <w:rsid w:val="007F4166"/>
    <w:rsid w:val="007F42C2"/>
    <w:rsid w:val="007F79F5"/>
    <w:rsid w:val="0080008A"/>
    <w:rsid w:val="00800947"/>
    <w:rsid w:val="00800990"/>
    <w:rsid w:val="00800CA2"/>
    <w:rsid w:val="00802854"/>
    <w:rsid w:val="0080294E"/>
    <w:rsid w:val="00802D98"/>
    <w:rsid w:val="00802FF6"/>
    <w:rsid w:val="00803070"/>
    <w:rsid w:val="00803156"/>
    <w:rsid w:val="00803751"/>
    <w:rsid w:val="00803A34"/>
    <w:rsid w:val="008046EA"/>
    <w:rsid w:val="008048EE"/>
    <w:rsid w:val="008048FE"/>
    <w:rsid w:val="008051F4"/>
    <w:rsid w:val="00805606"/>
    <w:rsid w:val="008057C0"/>
    <w:rsid w:val="00807460"/>
    <w:rsid w:val="00807C21"/>
    <w:rsid w:val="00810925"/>
    <w:rsid w:val="00810BCD"/>
    <w:rsid w:val="00810F0F"/>
    <w:rsid w:val="0081112F"/>
    <w:rsid w:val="0081263C"/>
    <w:rsid w:val="00813B32"/>
    <w:rsid w:val="00814BA8"/>
    <w:rsid w:val="00815982"/>
    <w:rsid w:val="008163C2"/>
    <w:rsid w:val="0081660F"/>
    <w:rsid w:val="008170FC"/>
    <w:rsid w:val="00817228"/>
    <w:rsid w:val="00817796"/>
    <w:rsid w:val="00820346"/>
    <w:rsid w:val="008209DF"/>
    <w:rsid w:val="00821455"/>
    <w:rsid w:val="008218D0"/>
    <w:rsid w:val="0082243C"/>
    <w:rsid w:val="00822D18"/>
    <w:rsid w:val="008231A4"/>
    <w:rsid w:val="0082348D"/>
    <w:rsid w:val="008236E7"/>
    <w:rsid w:val="00824AC3"/>
    <w:rsid w:val="00826028"/>
    <w:rsid w:val="0082664A"/>
    <w:rsid w:val="008266DE"/>
    <w:rsid w:val="00827313"/>
    <w:rsid w:val="00827555"/>
    <w:rsid w:val="008278B8"/>
    <w:rsid w:val="00830520"/>
    <w:rsid w:val="0083074B"/>
    <w:rsid w:val="00831F4B"/>
    <w:rsid w:val="00832457"/>
    <w:rsid w:val="00832A7C"/>
    <w:rsid w:val="00833222"/>
    <w:rsid w:val="008333B8"/>
    <w:rsid w:val="00833A51"/>
    <w:rsid w:val="0083407A"/>
    <w:rsid w:val="00834181"/>
    <w:rsid w:val="008349BC"/>
    <w:rsid w:val="00834B48"/>
    <w:rsid w:val="008354BA"/>
    <w:rsid w:val="008402E6"/>
    <w:rsid w:val="00840D38"/>
    <w:rsid w:val="0084116F"/>
    <w:rsid w:val="00841EA4"/>
    <w:rsid w:val="008421D4"/>
    <w:rsid w:val="0084258F"/>
    <w:rsid w:val="008425DA"/>
    <w:rsid w:val="00843CB1"/>
    <w:rsid w:val="00843F95"/>
    <w:rsid w:val="00844008"/>
    <w:rsid w:val="00844287"/>
    <w:rsid w:val="008443C0"/>
    <w:rsid w:val="00844E50"/>
    <w:rsid w:val="00846370"/>
    <w:rsid w:val="00847FA1"/>
    <w:rsid w:val="008501C1"/>
    <w:rsid w:val="008515FE"/>
    <w:rsid w:val="00852272"/>
    <w:rsid w:val="008524A9"/>
    <w:rsid w:val="00852A1F"/>
    <w:rsid w:val="0085334B"/>
    <w:rsid w:val="0085380E"/>
    <w:rsid w:val="00853A17"/>
    <w:rsid w:val="00853B7C"/>
    <w:rsid w:val="008545ED"/>
    <w:rsid w:val="008546DC"/>
    <w:rsid w:val="00854FE7"/>
    <w:rsid w:val="008551AB"/>
    <w:rsid w:val="00855C85"/>
    <w:rsid w:val="008561A6"/>
    <w:rsid w:val="00856501"/>
    <w:rsid w:val="0085687D"/>
    <w:rsid w:val="00856DCA"/>
    <w:rsid w:val="008603AA"/>
    <w:rsid w:val="0086081C"/>
    <w:rsid w:val="00860C1E"/>
    <w:rsid w:val="00861833"/>
    <w:rsid w:val="008621CB"/>
    <w:rsid w:val="00863299"/>
    <w:rsid w:val="00864128"/>
    <w:rsid w:val="008645BB"/>
    <w:rsid w:val="00865CD9"/>
    <w:rsid w:val="00865E21"/>
    <w:rsid w:val="008660B5"/>
    <w:rsid w:val="008661AA"/>
    <w:rsid w:val="00866A13"/>
    <w:rsid w:val="00866A16"/>
    <w:rsid w:val="00870CD2"/>
    <w:rsid w:val="00871B1E"/>
    <w:rsid w:val="00871ED7"/>
    <w:rsid w:val="00872057"/>
    <w:rsid w:val="00872F71"/>
    <w:rsid w:val="00875B39"/>
    <w:rsid w:val="00875C42"/>
    <w:rsid w:val="00875DC6"/>
    <w:rsid w:val="00875E14"/>
    <w:rsid w:val="00876478"/>
    <w:rsid w:val="0087654C"/>
    <w:rsid w:val="00876E34"/>
    <w:rsid w:val="00876E86"/>
    <w:rsid w:val="00877508"/>
    <w:rsid w:val="008778E5"/>
    <w:rsid w:val="00877E3F"/>
    <w:rsid w:val="008805EE"/>
    <w:rsid w:val="008808BC"/>
    <w:rsid w:val="00881351"/>
    <w:rsid w:val="008814A4"/>
    <w:rsid w:val="00881E2B"/>
    <w:rsid w:val="008827E3"/>
    <w:rsid w:val="00882B63"/>
    <w:rsid w:val="00883433"/>
    <w:rsid w:val="00883BAC"/>
    <w:rsid w:val="00883C7F"/>
    <w:rsid w:val="00883D7D"/>
    <w:rsid w:val="00884232"/>
    <w:rsid w:val="00885B64"/>
    <w:rsid w:val="00885BBC"/>
    <w:rsid w:val="008867B1"/>
    <w:rsid w:val="00886F30"/>
    <w:rsid w:val="00887759"/>
    <w:rsid w:val="00887C3C"/>
    <w:rsid w:val="00887F80"/>
    <w:rsid w:val="00890081"/>
    <w:rsid w:val="008900F0"/>
    <w:rsid w:val="0089071F"/>
    <w:rsid w:val="00890A21"/>
    <w:rsid w:val="0089194E"/>
    <w:rsid w:val="00892530"/>
    <w:rsid w:val="0089259D"/>
    <w:rsid w:val="00892857"/>
    <w:rsid w:val="0089318C"/>
    <w:rsid w:val="00894B37"/>
    <w:rsid w:val="008952AB"/>
    <w:rsid w:val="00895723"/>
    <w:rsid w:val="00895B61"/>
    <w:rsid w:val="00895CE7"/>
    <w:rsid w:val="008964AE"/>
    <w:rsid w:val="00896EB9"/>
    <w:rsid w:val="008A2672"/>
    <w:rsid w:val="008A302B"/>
    <w:rsid w:val="008A314E"/>
    <w:rsid w:val="008A3449"/>
    <w:rsid w:val="008A3D03"/>
    <w:rsid w:val="008A435B"/>
    <w:rsid w:val="008A50B3"/>
    <w:rsid w:val="008A7884"/>
    <w:rsid w:val="008A7DC6"/>
    <w:rsid w:val="008A7EB6"/>
    <w:rsid w:val="008B0604"/>
    <w:rsid w:val="008B0AC0"/>
    <w:rsid w:val="008B12B9"/>
    <w:rsid w:val="008B296C"/>
    <w:rsid w:val="008B3A66"/>
    <w:rsid w:val="008B3C4D"/>
    <w:rsid w:val="008B4620"/>
    <w:rsid w:val="008B5653"/>
    <w:rsid w:val="008B5E8B"/>
    <w:rsid w:val="008B63EF"/>
    <w:rsid w:val="008B6853"/>
    <w:rsid w:val="008B752E"/>
    <w:rsid w:val="008C18B3"/>
    <w:rsid w:val="008C1F3C"/>
    <w:rsid w:val="008C2037"/>
    <w:rsid w:val="008C31C9"/>
    <w:rsid w:val="008C41CE"/>
    <w:rsid w:val="008C42C1"/>
    <w:rsid w:val="008C5141"/>
    <w:rsid w:val="008C5433"/>
    <w:rsid w:val="008C5B04"/>
    <w:rsid w:val="008C5B96"/>
    <w:rsid w:val="008C6CD5"/>
    <w:rsid w:val="008D0621"/>
    <w:rsid w:val="008D064C"/>
    <w:rsid w:val="008D075B"/>
    <w:rsid w:val="008D1292"/>
    <w:rsid w:val="008D1BC9"/>
    <w:rsid w:val="008D2190"/>
    <w:rsid w:val="008D2883"/>
    <w:rsid w:val="008D2B6D"/>
    <w:rsid w:val="008D2E23"/>
    <w:rsid w:val="008D3DEF"/>
    <w:rsid w:val="008D51BB"/>
    <w:rsid w:val="008D62C3"/>
    <w:rsid w:val="008D6455"/>
    <w:rsid w:val="008D6614"/>
    <w:rsid w:val="008D6916"/>
    <w:rsid w:val="008D6AD3"/>
    <w:rsid w:val="008D724D"/>
    <w:rsid w:val="008D7A9B"/>
    <w:rsid w:val="008D7CA4"/>
    <w:rsid w:val="008E04AD"/>
    <w:rsid w:val="008E088B"/>
    <w:rsid w:val="008E1440"/>
    <w:rsid w:val="008E22D5"/>
    <w:rsid w:val="008E311C"/>
    <w:rsid w:val="008E31E3"/>
    <w:rsid w:val="008E3A94"/>
    <w:rsid w:val="008E543B"/>
    <w:rsid w:val="008E5D3F"/>
    <w:rsid w:val="008E6938"/>
    <w:rsid w:val="008E6E91"/>
    <w:rsid w:val="008E6F4E"/>
    <w:rsid w:val="008E6F6F"/>
    <w:rsid w:val="008E7386"/>
    <w:rsid w:val="008E7BA3"/>
    <w:rsid w:val="008E7E8A"/>
    <w:rsid w:val="008F3727"/>
    <w:rsid w:val="008F3862"/>
    <w:rsid w:val="008F65CA"/>
    <w:rsid w:val="008F6759"/>
    <w:rsid w:val="008F68EA"/>
    <w:rsid w:val="008F754C"/>
    <w:rsid w:val="008F766A"/>
    <w:rsid w:val="008F7A8B"/>
    <w:rsid w:val="008F7BBC"/>
    <w:rsid w:val="0090059F"/>
    <w:rsid w:val="009006FF"/>
    <w:rsid w:val="00900840"/>
    <w:rsid w:val="00900E60"/>
    <w:rsid w:val="00901D3D"/>
    <w:rsid w:val="009028C9"/>
    <w:rsid w:val="00902CD9"/>
    <w:rsid w:val="009035F6"/>
    <w:rsid w:val="00903EEA"/>
    <w:rsid w:val="00905230"/>
    <w:rsid w:val="009064C6"/>
    <w:rsid w:val="00906FD1"/>
    <w:rsid w:val="00907618"/>
    <w:rsid w:val="009079B3"/>
    <w:rsid w:val="00907D16"/>
    <w:rsid w:val="009123AB"/>
    <w:rsid w:val="00912D8C"/>
    <w:rsid w:val="00913567"/>
    <w:rsid w:val="00913B07"/>
    <w:rsid w:val="00914608"/>
    <w:rsid w:val="00915035"/>
    <w:rsid w:val="009150FE"/>
    <w:rsid w:val="00915771"/>
    <w:rsid w:val="0091581B"/>
    <w:rsid w:val="00915B16"/>
    <w:rsid w:val="009169A2"/>
    <w:rsid w:val="00920E1D"/>
    <w:rsid w:val="00920E95"/>
    <w:rsid w:val="00920F36"/>
    <w:rsid w:val="00921BC7"/>
    <w:rsid w:val="00922561"/>
    <w:rsid w:val="00923DDC"/>
    <w:rsid w:val="00923EF5"/>
    <w:rsid w:val="00926238"/>
    <w:rsid w:val="00926D5B"/>
    <w:rsid w:val="00927DC4"/>
    <w:rsid w:val="00927DE1"/>
    <w:rsid w:val="00927F38"/>
    <w:rsid w:val="0093009C"/>
    <w:rsid w:val="0093061B"/>
    <w:rsid w:val="00931C3E"/>
    <w:rsid w:val="00932914"/>
    <w:rsid w:val="009330B6"/>
    <w:rsid w:val="0093334A"/>
    <w:rsid w:val="0093402A"/>
    <w:rsid w:val="009347AE"/>
    <w:rsid w:val="00936B10"/>
    <w:rsid w:val="009378D0"/>
    <w:rsid w:val="00940A02"/>
    <w:rsid w:val="00940E04"/>
    <w:rsid w:val="00940E87"/>
    <w:rsid w:val="00941727"/>
    <w:rsid w:val="00941C5B"/>
    <w:rsid w:val="0094276B"/>
    <w:rsid w:val="00942AB8"/>
    <w:rsid w:val="00943245"/>
    <w:rsid w:val="009434E5"/>
    <w:rsid w:val="009437F1"/>
    <w:rsid w:val="00943D98"/>
    <w:rsid w:val="00944184"/>
    <w:rsid w:val="00945245"/>
    <w:rsid w:val="009457B9"/>
    <w:rsid w:val="0094625E"/>
    <w:rsid w:val="00950870"/>
    <w:rsid w:val="009509C1"/>
    <w:rsid w:val="00950B71"/>
    <w:rsid w:val="00952741"/>
    <w:rsid w:val="00953142"/>
    <w:rsid w:val="009543DD"/>
    <w:rsid w:val="00954804"/>
    <w:rsid w:val="00954EEB"/>
    <w:rsid w:val="00955094"/>
    <w:rsid w:val="00955715"/>
    <w:rsid w:val="00955CA3"/>
    <w:rsid w:val="00956FE1"/>
    <w:rsid w:val="00956FEB"/>
    <w:rsid w:val="00960073"/>
    <w:rsid w:val="00960330"/>
    <w:rsid w:val="009609B1"/>
    <w:rsid w:val="00960E7D"/>
    <w:rsid w:val="0096139B"/>
    <w:rsid w:val="00961CC8"/>
    <w:rsid w:val="00962CA1"/>
    <w:rsid w:val="00962D77"/>
    <w:rsid w:val="00962E00"/>
    <w:rsid w:val="00962FC2"/>
    <w:rsid w:val="00963364"/>
    <w:rsid w:val="00964033"/>
    <w:rsid w:val="00964DD6"/>
    <w:rsid w:val="00965A15"/>
    <w:rsid w:val="00965A5B"/>
    <w:rsid w:val="00965E38"/>
    <w:rsid w:val="00966328"/>
    <w:rsid w:val="009668B2"/>
    <w:rsid w:val="00966D0B"/>
    <w:rsid w:val="00966D35"/>
    <w:rsid w:val="0096736E"/>
    <w:rsid w:val="00967533"/>
    <w:rsid w:val="00970BAD"/>
    <w:rsid w:val="00970D07"/>
    <w:rsid w:val="00971009"/>
    <w:rsid w:val="00971265"/>
    <w:rsid w:val="00971891"/>
    <w:rsid w:val="00971C53"/>
    <w:rsid w:val="00971F4B"/>
    <w:rsid w:val="009722C0"/>
    <w:rsid w:val="009728FF"/>
    <w:rsid w:val="00972B33"/>
    <w:rsid w:val="00972F09"/>
    <w:rsid w:val="00973068"/>
    <w:rsid w:val="009731EB"/>
    <w:rsid w:val="009744B2"/>
    <w:rsid w:val="0097483F"/>
    <w:rsid w:val="00974B12"/>
    <w:rsid w:val="00974C84"/>
    <w:rsid w:val="00976081"/>
    <w:rsid w:val="00976ACA"/>
    <w:rsid w:val="00976D03"/>
    <w:rsid w:val="00976F74"/>
    <w:rsid w:val="00977435"/>
    <w:rsid w:val="00977AC4"/>
    <w:rsid w:val="00980707"/>
    <w:rsid w:val="00980779"/>
    <w:rsid w:val="00981A3F"/>
    <w:rsid w:val="00981BEE"/>
    <w:rsid w:val="009821C3"/>
    <w:rsid w:val="009827DC"/>
    <w:rsid w:val="00982DE5"/>
    <w:rsid w:val="00983B6A"/>
    <w:rsid w:val="009840F0"/>
    <w:rsid w:val="00984BF2"/>
    <w:rsid w:val="009859BB"/>
    <w:rsid w:val="00985BE7"/>
    <w:rsid w:val="009877C2"/>
    <w:rsid w:val="00990036"/>
    <w:rsid w:val="00990F44"/>
    <w:rsid w:val="009914CE"/>
    <w:rsid w:val="00991D9D"/>
    <w:rsid w:val="00991E11"/>
    <w:rsid w:val="0099214A"/>
    <w:rsid w:val="00992EAE"/>
    <w:rsid w:val="00994D8E"/>
    <w:rsid w:val="00996127"/>
    <w:rsid w:val="00996954"/>
    <w:rsid w:val="00996F1C"/>
    <w:rsid w:val="009971B4"/>
    <w:rsid w:val="00997958"/>
    <w:rsid w:val="009A01EC"/>
    <w:rsid w:val="009A11E6"/>
    <w:rsid w:val="009A225B"/>
    <w:rsid w:val="009A353D"/>
    <w:rsid w:val="009A3A9C"/>
    <w:rsid w:val="009A3B64"/>
    <w:rsid w:val="009A5161"/>
    <w:rsid w:val="009A517B"/>
    <w:rsid w:val="009A555F"/>
    <w:rsid w:val="009A5D40"/>
    <w:rsid w:val="009A621A"/>
    <w:rsid w:val="009A6330"/>
    <w:rsid w:val="009A64E6"/>
    <w:rsid w:val="009A6846"/>
    <w:rsid w:val="009A77E0"/>
    <w:rsid w:val="009B0532"/>
    <w:rsid w:val="009B0CCD"/>
    <w:rsid w:val="009B0ED4"/>
    <w:rsid w:val="009B118C"/>
    <w:rsid w:val="009B1543"/>
    <w:rsid w:val="009B207B"/>
    <w:rsid w:val="009B236D"/>
    <w:rsid w:val="009B273B"/>
    <w:rsid w:val="009B2A3B"/>
    <w:rsid w:val="009B3F68"/>
    <w:rsid w:val="009B4963"/>
    <w:rsid w:val="009B4C3C"/>
    <w:rsid w:val="009B4C4B"/>
    <w:rsid w:val="009B519D"/>
    <w:rsid w:val="009B5301"/>
    <w:rsid w:val="009B7C7D"/>
    <w:rsid w:val="009C07EC"/>
    <w:rsid w:val="009C08B6"/>
    <w:rsid w:val="009C1578"/>
    <w:rsid w:val="009C2051"/>
    <w:rsid w:val="009C20B4"/>
    <w:rsid w:val="009C2F7C"/>
    <w:rsid w:val="009C36DF"/>
    <w:rsid w:val="009C3F41"/>
    <w:rsid w:val="009C477D"/>
    <w:rsid w:val="009C51DB"/>
    <w:rsid w:val="009C5208"/>
    <w:rsid w:val="009C5CC3"/>
    <w:rsid w:val="009C6498"/>
    <w:rsid w:val="009C6A45"/>
    <w:rsid w:val="009C75C8"/>
    <w:rsid w:val="009D0BBB"/>
    <w:rsid w:val="009D0BD7"/>
    <w:rsid w:val="009D0D27"/>
    <w:rsid w:val="009D1AB5"/>
    <w:rsid w:val="009D22FC"/>
    <w:rsid w:val="009D2D8A"/>
    <w:rsid w:val="009D326D"/>
    <w:rsid w:val="009D3762"/>
    <w:rsid w:val="009D3CEA"/>
    <w:rsid w:val="009D4D01"/>
    <w:rsid w:val="009D4F18"/>
    <w:rsid w:val="009D587A"/>
    <w:rsid w:val="009D5989"/>
    <w:rsid w:val="009D5C7A"/>
    <w:rsid w:val="009D5D11"/>
    <w:rsid w:val="009D5F1D"/>
    <w:rsid w:val="009E0C95"/>
    <w:rsid w:val="009E1213"/>
    <w:rsid w:val="009E1D41"/>
    <w:rsid w:val="009E2888"/>
    <w:rsid w:val="009E2A59"/>
    <w:rsid w:val="009E2F44"/>
    <w:rsid w:val="009E2FE4"/>
    <w:rsid w:val="009E32AD"/>
    <w:rsid w:val="009E337C"/>
    <w:rsid w:val="009E4240"/>
    <w:rsid w:val="009E4EA7"/>
    <w:rsid w:val="009E533A"/>
    <w:rsid w:val="009E5E66"/>
    <w:rsid w:val="009E7AFB"/>
    <w:rsid w:val="009F0931"/>
    <w:rsid w:val="009F0F7F"/>
    <w:rsid w:val="009F128F"/>
    <w:rsid w:val="009F1535"/>
    <w:rsid w:val="009F157D"/>
    <w:rsid w:val="009F24A8"/>
    <w:rsid w:val="009F279D"/>
    <w:rsid w:val="009F2860"/>
    <w:rsid w:val="009F35FC"/>
    <w:rsid w:val="009F4468"/>
    <w:rsid w:val="009F7B92"/>
    <w:rsid w:val="00A0123C"/>
    <w:rsid w:val="00A01AF8"/>
    <w:rsid w:val="00A01BFD"/>
    <w:rsid w:val="00A01D8F"/>
    <w:rsid w:val="00A01E92"/>
    <w:rsid w:val="00A02D84"/>
    <w:rsid w:val="00A042F8"/>
    <w:rsid w:val="00A04954"/>
    <w:rsid w:val="00A063B2"/>
    <w:rsid w:val="00A067D4"/>
    <w:rsid w:val="00A068C9"/>
    <w:rsid w:val="00A06DC3"/>
    <w:rsid w:val="00A0706E"/>
    <w:rsid w:val="00A0775D"/>
    <w:rsid w:val="00A07A59"/>
    <w:rsid w:val="00A102C6"/>
    <w:rsid w:val="00A10637"/>
    <w:rsid w:val="00A11B66"/>
    <w:rsid w:val="00A11E9C"/>
    <w:rsid w:val="00A12E9D"/>
    <w:rsid w:val="00A12ECB"/>
    <w:rsid w:val="00A13B02"/>
    <w:rsid w:val="00A147AD"/>
    <w:rsid w:val="00A15803"/>
    <w:rsid w:val="00A15BFF"/>
    <w:rsid w:val="00A16123"/>
    <w:rsid w:val="00A16DD9"/>
    <w:rsid w:val="00A172BB"/>
    <w:rsid w:val="00A178DA"/>
    <w:rsid w:val="00A179CA"/>
    <w:rsid w:val="00A202A9"/>
    <w:rsid w:val="00A20470"/>
    <w:rsid w:val="00A20D70"/>
    <w:rsid w:val="00A20ECB"/>
    <w:rsid w:val="00A20FA3"/>
    <w:rsid w:val="00A21CDC"/>
    <w:rsid w:val="00A223D7"/>
    <w:rsid w:val="00A2251D"/>
    <w:rsid w:val="00A22702"/>
    <w:rsid w:val="00A236BA"/>
    <w:rsid w:val="00A245D2"/>
    <w:rsid w:val="00A24E7F"/>
    <w:rsid w:val="00A254F4"/>
    <w:rsid w:val="00A25AF6"/>
    <w:rsid w:val="00A26140"/>
    <w:rsid w:val="00A2635C"/>
    <w:rsid w:val="00A2654A"/>
    <w:rsid w:val="00A2669F"/>
    <w:rsid w:val="00A27965"/>
    <w:rsid w:val="00A301F6"/>
    <w:rsid w:val="00A32D29"/>
    <w:rsid w:val="00A33329"/>
    <w:rsid w:val="00A33AF8"/>
    <w:rsid w:val="00A33FE1"/>
    <w:rsid w:val="00A34241"/>
    <w:rsid w:val="00A34326"/>
    <w:rsid w:val="00A34CCB"/>
    <w:rsid w:val="00A362DE"/>
    <w:rsid w:val="00A3641F"/>
    <w:rsid w:val="00A37423"/>
    <w:rsid w:val="00A37BD2"/>
    <w:rsid w:val="00A40336"/>
    <w:rsid w:val="00A40C27"/>
    <w:rsid w:val="00A40E32"/>
    <w:rsid w:val="00A412B1"/>
    <w:rsid w:val="00A413CD"/>
    <w:rsid w:val="00A4258D"/>
    <w:rsid w:val="00A42863"/>
    <w:rsid w:val="00A428C5"/>
    <w:rsid w:val="00A42A73"/>
    <w:rsid w:val="00A43549"/>
    <w:rsid w:val="00A438D8"/>
    <w:rsid w:val="00A43C23"/>
    <w:rsid w:val="00A43D7F"/>
    <w:rsid w:val="00A4419C"/>
    <w:rsid w:val="00A44F61"/>
    <w:rsid w:val="00A456FC"/>
    <w:rsid w:val="00A45D8C"/>
    <w:rsid w:val="00A4624F"/>
    <w:rsid w:val="00A46A8C"/>
    <w:rsid w:val="00A4738E"/>
    <w:rsid w:val="00A505A5"/>
    <w:rsid w:val="00A52347"/>
    <w:rsid w:val="00A53204"/>
    <w:rsid w:val="00A53724"/>
    <w:rsid w:val="00A53BE2"/>
    <w:rsid w:val="00A55324"/>
    <w:rsid w:val="00A55F25"/>
    <w:rsid w:val="00A56029"/>
    <w:rsid w:val="00A56716"/>
    <w:rsid w:val="00A56A39"/>
    <w:rsid w:val="00A57B65"/>
    <w:rsid w:val="00A61C05"/>
    <w:rsid w:val="00A62481"/>
    <w:rsid w:val="00A626E3"/>
    <w:rsid w:val="00A62E61"/>
    <w:rsid w:val="00A62EA5"/>
    <w:rsid w:val="00A6351C"/>
    <w:rsid w:val="00A63639"/>
    <w:rsid w:val="00A63DFB"/>
    <w:rsid w:val="00A63F0E"/>
    <w:rsid w:val="00A651C0"/>
    <w:rsid w:val="00A672E4"/>
    <w:rsid w:val="00A704A2"/>
    <w:rsid w:val="00A7052A"/>
    <w:rsid w:val="00A71B3F"/>
    <w:rsid w:val="00A71BF1"/>
    <w:rsid w:val="00A72079"/>
    <w:rsid w:val="00A7214E"/>
    <w:rsid w:val="00A72531"/>
    <w:rsid w:val="00A727FC"/>
    <w:rsid w:val="00A73063"/>
    <w:rsid w:val="00A73136"/>
    <w:rsid w:val="00A739DB"/>
    <w:rsid w:val="00A74BDB"/>
    <w:rsid w:val="00A74C98"/>
    <w:rsid w:val="00A753EB"/>
    <w:rsid w:val="00A75406"/>
    <w:rsid w:val="00A7610C"/>
    <w:rsid w:val="00A762ED"/>
    <w:rsid w:val="00A763DB"/>
    <w:rsid w:val="00A766EC"/>
    <w:rsid w:val="00A7736B"/>
    <w:rsid w:val="00A80B10"/>
    <w:rsid w:val="00A80BFE"/>
    <w:rsid w:val="00A80D4F"/>
    <w:rsid w:val="00A8106D"/>
    <w:rsid w:val="00A825E7"/>
    <w:rsid w:val="00A82604"/>
    <w:rsid w:val="00A83058"/>
    <w:rsid w:val="00A83108"/>
    <w:rsid w:val="00A83A40"/>
    <w:rsid w:val="00A841AE"/>
    <w:rsid w:val="00A85CCD"/>
    <w:rsid w:val="00A86E37"/>
    <w:rsid w:val="00A90828"/>
    <w:rsid w:val="00A92BBE"/>
    <w:rsid w:val="00A92EFA"/>
    <w:rsid w:val="00A94036"/>
    <w:rsid w:val="00A942F4"/>
    <w:rsid w:val="00A94626"/>
    <w:rsid w:val="00A95088"/>
    <w:rsid w:val="00A95D70"/>
    <w:rsid w:val="00A962B3"/>
    <w:rsid w:val="00A962BD"/>
    <w:rsid w:val="00A963E9"/>
    <w:rsid w:val="00A96FAE"/>
    <w:rsid w:val="00A9702F"/>
    <w:rsid w:val="00A97268"/>
    <w:rsid w:val="00A97DDE"/>
    <w:rsid w:val="00AA0119"/>
    <w:rsid w:val="00AA04A8"/>
    <w:rsid w:val="00AA0E8E"/>
    <w:rsid w:val="00AA114E"/>
    <w:rsid w:val="00AA150B"/>
    <w:rsid w:val="00AA1A3F"/>
    <w:rsid w:val="00AA1B7C"/>
    <w:rsid w:val="00AA2D81"/>
    <w:rsid w:val="00AA2E57"/>
    <w:rsid w:val="00AA308F"/>
    <w:rsid w:val="00AA3BC4"/>
    <w:rsid w:val="00AA43A8"/>
    <w:rsid w:val="00AA4620"/>
    <w:rsid w:val="00AA59C4"/>
    <w:rsid w:val="00AA5C38"/>
    <w:rsid w:val="00AA6386"/>
    <w:rsid w:val="00AA66B6"/>
    <w:rsid w:val="00AA67BA"/>
    <w:rsid w:val="00AA7460"/>
    <w:rsid w:val="00AA7DB9"/>
    <w:rsid w:val="00AB1FBD"/>
    <w:rsid w:val="00AB1FFC"/>
    <w:rsid w:val="00AB2065"/>
    <w:rsid w:val="00AB2110"/>
    <w:rsid w:val="00AB338D"/>
    <w:rsid w:val="00AB3915"/>
    <w:rsid w:val="00AB40DC"/>
    <w:rsid w:val="00AB4B62"/>
    <w:rsid w:val="00AB4CEE"/>
    <w:rsid w:val="00AB64BE"/>
    <w:rsid w:val="00AB724C"/>
    <w:rsid w:val="00AB79E5"/>
    <w:rsid w:val="00AC001A"/>
    <w:rsid w:val="00AC0617"/>
    <w:rsid w:val="00AC08A3"/>
    <w:rsid w:val="00AC11C8"/>
    <w:rsid w:val="00AC1AA7"/>
    <w:rsid w:val="00AC2590"/>
    <w:rsid w:val="00AC2A8F"/>
    <w:rsid w:val="00AC308B"/>
    <w:rsid w:val="00AC37B1"/>
    <w:rsid w:val="00AC42B5"/>
    <w:rsid w:val="00AC516B"/>
    <w:rsid w:val="00AC5565"/>
    <w:rsid w:val="00AC5BC1"/>
    <w:rsid w:val="00AC6056"/>
    <w:rsid w:val="00AC616B"/>
    <w:rsid w:val="00AC6A57"/>
    <w:rsid w:val="00AD0B12"/>
    <w:rsid w:val="00AD0F0D"/>
    <w:rsid w:val="00AD0F9E"/>
    <w:rsid w:val="00AD1264"/>
    <w:rsid w:val="00AD1E60"/>
    <w:rsid w:val="00AD25DF"/>
    <w:rsid w:val="00AD286E"/>
    <w:rsid w:val="00AD2AC0"/>
    <w:rsid w:val="00AD2E60"/>
    <w:rsid w:val="00AD3870"/>
    <w:rsid w:val="00AD38B3"/>
    <w:rsid w:val="00AD4DBA"/>
    <w:rsid w:val="00AD5106"/>
    <w:rsid w:val="00AD53FD"/>
    <w:rsid w:val="00AD5741"/>
    <w:rsid w:val="00AD6F48"/>
    <w:rsid w:val="00AD790F"/>
    <w:rsid w:val="00AE0C50"/>
    <w:rsid w:val="00AE0F52"/>
    <w:rsid w:val="00AE107E"/>
    <w:rsid w:val="00AE110D"/>
    <w:rsid w:val="00AE1128"/>
    <w:rsid w:val="00AE1C07"/>
    <w:rsid w:val="00AE1D1F"/>
    <w:rsid w:val="00AE41FF"/>
    <w:rsid w:val="00AE46C8"/>
    <w:rsid w:val="00AE548C"/>
    <w:rsid w:val="00AE6001"/>
    <w:rsid w:val="00AE6572"/>
    <w:rsid w:val="00AE6D3F"/>
    <w:rsid w:val="00AE793A"/>
    <w:rsid w:val="00AE7AF3"/>
    <w:rsid w:val="00AE7BC5"/>
    <w:rsid w:val="00AF3177"/>
    <w:rsid w:val="00AF3631"/>
    <w:rsid w:val="00AF3E92"/>
    <w:rsid w:val="00AF4DBF"/>
    <w:rsid w:val="00AF7D00"/>
    <w:rsid w:val="00B010DB"/>
    <w:rsid w:val="00B014E2"/>
    <w:rsid w:val="00B0235F"/>
    <w:rsid w:val="00B0296F"/>
    <w:rsid w:val="00B034EC"/>
    <w:rsid w:val="00B035A7"/>
    <w:rsid w:val="00B03F5B"/>
    <w:rsid w:val="00B05609"/>
    <w:rsid w:val="00B05A25"/>
    <w:rsid w:val="00B05B60"/>
    <w:rsid w:val="00B06967"/>
    <w:rsid w:val="00B0778E"/>
    <w:rsid w:val="00B07BB4"/>
    <w:rsid w:val="00B07CD7"/>
    <w:rsid w:val="00B10465"/>
    <w:rsid w:val="00B11FFE"/>
    <w:rsid w:val="00B123B7"/>
    <w:rsid w:val="00B125E3"/>
    <w:rsid w:val="00B12BB9"/>
    <w:rsid w:val="00B12F3F"/>
    <w:rsid w:val="00B13C5D"/>
    <w:rsid w:val="00B14389"/>
    <w:rsid w:val="00B14518"/>
    <w:rsid w:val="00B15799"/>
    <w:rsid w:val="00B15BA3"/>
    <w:rsid w:val="00B160A2"/>
    <w:rsid w:val="00B16674"/>
    <w:rsid w:val="00B16D95"/>
    <w:rsid w:val="00B177E6"/>
    <w:rsid w:val="00B20625"/>
    <w:rsid w:val="00B22A5C"/>
    <w:rsid w:val="00B23FA1"/>
    <w:rsid w:val="00B24F99"/>
    <w:rsid w:val="00B255D0"/>
    <w:rsid w:val="00B25DA6"/>
    <w:rsid w:val="00B26725"/>
    <w:rsid w:val="00B2734A"/>
    <w:rsid w:val="00B27B74"/>
    <w:rsid w:val="00B3019A"/>
    <w:rsid w:val="00B309D0"/>
    <w:rsid w:val="00B30C70"/>
    <w:rsid w:val="00B30DDC"/>
    <w:rsid w:val="00B313D1"/>
    <w:rsid w:val="00B31616"/>
    <w:rsid w:val="00B32A95"/>
    <w:rsid w:val="00B33316"/>
    <w:rsid w:val="00B34C5C"/>
    <w:rsid w:val="00B35107"/>
    <w:rsid w:val="00B3520F"/>
    <w:rsid w:val="00B352B5"/>
    <w:rsid w:val="00B35655"/>
    <w:rsid w:val="00B35AE6"/>
    <w:rsid w:val="00B35CCD"/>
    <w:rsid w:val="00B3625F"/>
    <w:rsid w:val="00B366D8"/>
    <w:rsid w:val="00B37807"/>
    <w:rsid w:val="00B40369"/>
    <w:rsid w:val="00B40A54"/>
    <w:rsid w:val="00B41254"/>
    <w:rsid w:val="00B412AF"/>
    <w:rsid w:val="00B41820"/>
    <w:rsid w:val="00B41D4F"/>
    <w:rsid w:val="00B420DB"/>
    <w:rsid w:val="00B42CBF"/>
    <w:rsid w:val="00B43AE3"/>
    <w:rsid w:val="00B43B2F"/>
    <w:rsid w:val="00B43F3D"/>
    <w:rsid w:val="00B46004"/>
    <w:rsid w:val="00B46005"/>
    <w:rsid w:val="00B46241"/>
    <w:rsid w:val="00B465BB"/>
    <w:rsid w:val="00B5145E"/>
    <w:rsid w:val="00B51570"/>
    <w:rsid w:val="00B52CFB"/>
    <w:rsid w:val="00B53ED5"/>
    <w:rsid w:val="00B55DB0"/>
    <w:rsid w:val="00B56943"/>
    <w:rsid w:val="00B56A8A"/>
    <w:rsid w:val="00B57911"/>
    <w:rsid w:val="00B611F9"/>
    <w:rsid w:val="00B61938"/>
    <w:rsid w:val="00B626D7"/>
    <w:rsid w:val="00B63030"/>
    <w:rsid w:val="00B6335F"/>
    <w:rsid w:val="00B63BD1"/>
    <w:rsid w:val="00B63E76"/>
    <w:rsid w:val="00B64CEC"/>
    <w:rsid w:val="00B65AF6"/>
    <w:rsid w:val="00B65B0A"/>
    <w:rsid w:val="00B65DC6"/>
    <w:rsid w:val="00B67A7D"/>
    <w:rsid w:val="00B67C11"/>
    <w:rsid w:val="00B67D0A"/>
    <w:rsid w:val="00B700C0"/>
    <w:rsid w:val="00B7093E"/>
    <w:rsid w:val="00B70F53"/>
    <w:rsid w:val="00B7321A"/>
    <w:rsid w:val="00B7322C"/>
    <w:rsid w:val="00B749B7"/>
    <w:rsid w:val="00B74D24"/>
    <w:rsid w:val="00B754F7"/>
    <w:rsid w:val="00B75530"/>
    <w:rsid w:val="00B75AB2"/>
    <w:rsid w:val="00B76412"/>
    <w:rsid w:val="00B764E3"/>
    <w:rsid w:val="00B76C95"/>
    <w:rsid w:val="00B80507"/>
    <w:rsid w:val="00B81B5C"/>
    <w:rsid w:val="00B81CA4"/>
    <w:rsid w:val="00B825FC"/>
    <w:rsid w:val="00B82DC5"/>
    <w:rsid w:val="00B83169"/>
    <w:rsid w:val="00B834BE"/>
    <w:rsid w:val="00B835DC"/>
    <w:rsid w:val="00B837D7"/>
    <w:rsid w:val="00B84A6A"/>
    <w:rsid w:val="00B8780B"/>
    <w:rsid w:val="00B90044"/>
    <w:rsid w:val="00B91090"/>
    <w:rsid w:val="00B91123"/>
    <w:rsid w:val="00B917BC"/>
    <w:rsid w:val="00B9323A"/>
    <w:rsid w:val="00B9349F"/>
    <w:rsid w:val="00B9366C"/>
    <w:rsid w:val="00B94ECF"/>
    <w:rsid w:val="00B94EFB"/>
    <w:rsid w:val="00B955BF"/>
    <w:rsid w:val="00B95948"/>
    <w:rsid w:val="00B959D1"/>
    <w:rsid w:val="00BA0312"/>
    <w:rsid w:val="00BA1210"/>
    <w:rsid w:val="00BA1409"/>
    <w:rsid w:val="00BA1865"/>
    <w:rsid w:val="00BA2135"/>
    <w:rsid w:val="00BA28DF"/>
    <w:rsid w:val="00BA2C90"/>
    <w:rsid w:val="00BA30B9"/>
    <w:rsid w:val="00BA31E6"/>
    <w:rsid w:val="00BA3268"/>
    <w:rsid w:val="00BA3DBE"/>
    <w:rsid w:val="00BA429D"/>
    <w:rsid w:val="00BA4A85"/>
    <w:rsid w:val="00BA555A"/>
    <w:rsid w:val="00BA6219"/>
    <w:rsid w:val="00BA63E1"/>
    <w:rsid w:val="00BA6881"/>
    <w:rsid w:val="00BA6DC3"/>
    <w:rsid w:val="00BA7593"/>
    <w:rsid w:val="00BA7E07"/>
    <w:rsid w:val="00BB0296"/>
    <w:rsid w:val="00BB087B"/>
    <w:rsid w:val="00BB0B5A"/>
    <w:rsid w:val="00BB0FC8"/>
    <w:rsid w:val="00BB16B0"/>
    <w:rsid w:val="00BB2876"/>
    <w:rsid w:val="00BB3BFF"/>
    <w:rsid w:val="00BB44F4"/>
    <w:rsid w:val="00BB4B06"/>
    <w:rsid w:val="00BB5190"/>
    <w:rsid w:val="00BB537C"/>
    <w:rsid w:val="00BB54CC"/>
    <w:rsid w:val="00BB5D40"/>
    <w:rsid w:val="00BB5E42"/>
    <w:rsid w:val="00BB6AA2"/>
    <w:rsid w:val="00BB6CFE"/>
    <w:rsid w:val="00BB75F5"/>
    <w:rsid w:val="00BB78BF"/>
    <w:rsid w:val="00BB7A4D"/>
    <w:rsid w:val="00BC02ED"/>
    <w:rsid w:val="00BC0B50"/>
    <w:rsid w:val="00BC0F35"/>
    <w:rsid w:val="00BC13EE"/>
    <w:rsid w:val="00BC2353"/>
    <w:rsid w:val="00BC2C09"/>
    <w:rsid w:val="00BC3813"/>
    <w:rsid w:val="00BC3878"/>
    <w:rsid w:val="00BC4640"/>
    <w:rsid w:val="00BC4856"/>
    <w:rsid w:val="00BC4E74"/>
    <w:rsid w:val="00BC5435"/>
    <w:rsid w:val="00BC61A8"/>
    <w:rsid w:val="00BC6C59"/>
    <w:rsid w:val="00BC7B95"/>
    <w:rsid w:val="00BD255D"/>
    <w:rsid w:val="00BD2F2A"/>
    <w:rsid w:val="00BD32B3"/>
    <w:rsid w:val="00BD3445"/>
    <w:rsid w:val="00BD3D5E"/>
    <w:rsid w:val="00BD43F0"/>
    <w:rsid w:val="00BD4B47"/>
    <w:rsid w:val="00BD50C9"/>
    <w:rsid w:val="00BD55D2"/>
    <w:rsid w:val="00BD69EF"/>
    <w:rsid w:val="00BD6DC8"/>
    <w:rsid w:val="00BD70E3"/>
    <w:rsid w:val="00BD754C"/>
    <w:rsid w:val="00BD77F6"/>
    <w:rsid w:val="00BD7E54"/>
    <w:rsid w:val="00BE047A"/>
    <w:rsid w:val="00BE0A68"/>
    <w:rsid w:val="00BE0E5A"/>
    <w:rsid w:val="00BE134B"/>
    <w:rsid w:val="00BE1C6C"/>
    <w:rsid w:val="00BE2BE2"/>
    <w:rsid w:val="00BE4E4C"/>
    <w:rsid w:val="00BE4F59"/>
    <w:rsid w:val="00BE5070"/>
    <w:rsid w:val="00BE54E0"/>
    <w:rsid w:val="00BE5B44"/>
    <w:rsid w:val="00BE5D89"/>
    <w:rsid w:val="00BE5D8A"/>
    <w:rsid w:val="00BE6269"/>
    <w:rsid w:val="00BE66CC"/>
    <w:rsid w:val="00BE6B8A"/>
    <w:rsid w:val="00BE6DA0"/>
    <w:rsid w:val="00BE79DB"/>
    <w:rsid w:val="00BF04E3"/>
    <w:rsid w:val="00BF06A5"/>
    <w:rsid w:val="00BF07E3"/>
    <w:rsid w:val="00BF0E20"/>
    <w:rsid w:val="00BF1DB1"/>
    <w:rsid w:val="00BF22D3"/>
    <w:rsid w:val="00BF2389"/>
    <w:rsid w:val="00BF2BAC"/>
    <w:rsid w:val="00BF38B1"/>
    <w:rsid w:val="00BF395F"/>
    <w:rsid w:val="00BF4B20"/>
    <w:rsid w:val="00BF5CCB"/>
    <w:rsid w:val="00BF6C8C"/>
    <w:rsid w:val="00BF6C8F"/>
    <w:rsid w:val="00BF6D93"/>
    <w:rsid w:val="00BF71A7"/>
    <w:rsid w:val="00C00A67"/>
    <w:rsid w:val="00C023EA"/>
    <w:rsid w:val="00C042FE"/>
    <w:rsid w:val="00C055C6"/>
    <w:rsid w:val="00C05CBB"/>
    <w:rsid w:val="00C06716"/>
    <w:rsid w:val="00C06CDE"/>
    <w:rsid w:val="00C06F8E"/>
    <w:rsid w:val="00C1087B"/>
    <w:rsid w:val="00C10A07"/>
    <w:rsid w:val="00C11515"/>
    <w:rsid w:val="00C11573"/>
    <w:rsid w:val="00C11779"/>
    <w:rsid w:val="00C1251F"/>
    <w:rsid w:val="00C12BB2"/>
    <w:rsid w:val="00C13FA0"/>
    <w:rsid w:val="00C145FC"/>
    <w:rsid w:val="00C153BA"/>
    <w:rsid w:val="00C15CA2"/>
    <w:rsid w:val="00C16163"/>
    <w:rsid w:val="00C16D0E"/>
    <w:rsid w:val="00C16E63"/>
    <w:rsid w:val="00C175BE"/>
    <w:rsid w:val="00C21245"/>
    <w:rsid w:val="00C2139D"/>
    <w:rsid w:val="00C2159D"/>
    <w:rsid w:val="00C21EEE"/>
    <w:rsid w:val="00C22257"/>
    <w:rsid w:val="00C22F9B"/>
    <w:rsid w:val="00C253F5"/>
    <w:rsid w:val="00C27193"/>
    <w:rsid w:val="00C27BD2"/>
    <w:rsid w:val="00C30545"/>
    <w:rsid w:val="00C307FA"/>
    <w:rsid w:val="00C31F98"/>
    <w:rsid w:val="00C32F16"/>
    <w:rsid w:val="00C3354F"/>
    <w:rsid w:val="00C33D3C"/>
    <w:rsid w:val="00C3403E"/>
    <w:rsid w:val="00C3436C"/>
    <w:rsid w:val="00C34591"/>
    <w:rsid w:val="00C34DE4"/>
    <w:rsid w:val="00C352CA"/>
    <w:rsid w:val="00C353D6"/>
    <w:rsid w:val="00C3559B"/>
    <w:rsid w:val="00C35CEF"/>
    <w:rsid w:val="00C42B14"/>
    <w:rsid w:val="00C42C74"/>
    <w:rsid w:val="00C42DC4"/>
    <w:rsid w:val="00C4328E"/>
    <w:rsid w:val="00C450AC"/>
    <w:rsid w:val="00C45BCC"/>
    <w:rsid w:val="00C45C20"/>
    <w:rsid w:val="00C46D97"/>
    <w:rsid w:val="00C470CB"/>
    <w:rsid w:val="00C471CD"/>
    <w:rsid w:val="00C4726E"/>
    <w:rsid w:val="00C47275"/>
    <w:rsid w:val="00C4733C"/>
    <w:rsid w:val="00C473A1"/>
    <w:rsid w:val="00C501EA"/>
    <w:rsid w:val="00C50CE0"/>
    <w:rsid w:val="00C50E43"/>
    <w:rsid w:val="00C50ECA"/>
    <w:rsid w:val="00C5220E"/>
    <w:rsid w:val="00C52460"/>
    <w:rsid w:val="00C534AA"/>
    <w:rsid w:val="00C53BEA"/>
    <w:rsid w:val="00C53FF1"/>
    <w:rsid w:val="00C545E4"/>
    <w:rsid w:val="00C55575"/>
    <w:rsid w:val="00C55B05"/>
    <w:rsid w:val="00C563EB"/>
    <w:rsid w:val="00C5652F"/>
    <w:rsid w:val="00C56AF2"/>
    <w:rsid w:val="00C57A40"/>
    <w:rsid w:val="00C61310"/>
    <w:rsid w:val="00C62169"/>
    <w:rsid w:val="00C62942"/>
    <w:rsid w:val="00C634F2"/>
    <w:rsid w:val="00C637BE"/>
    <w:rsid w:val="00C63968"/>
    <w:rsid w:val="00C64E92"/>
    <w:rsid w:val="00C651C9"/>
    <w:rsid w:val="00C6594E"/>
    <w:rsid w:val="00C65970"/>
    <w:rsid w:val="00C65BF3"/>
    <w:rsid w:val="00C672F8"/>
    <w:rsid w:val="00C67FA8"/>
    <w:rsid w:val="00C70109"/>
    <w:rsid w:val="00C70114"/>
    <w:rsid w:val="00C70553"/>
    <w:rsid w:val="00C70718"/>
    <w:rsid w:val="00C70CC1"/>
    <w:rsid w:val="00C71BFD"/>
    <w:rsid w:val="00C7296C"/>
    <w:rsid w:val="00C72FC6"/>
    <w:rsid w:val="00C7331A"/>
    <w:rsid w:val="00C7367C"/>
    <w:rsid w:val="00C742DF"/>
    <w:rsid w:val="00C747B3"/>
    <w:rsid w:val="00C74D17"/>
    <w:rsid w:val="00C74F8D"/>
    <w:rsid w:val="00C75A14"/>
    <w:rsid w:val="00C75B6F"/>
    <w:rsid w:val="00C76D63"/>
    <w:rsid w:val="00C77BE4"/>
    <w:rsid w:val="00C804CC"/>
    <w:rsid w:val="00C80FCC"/>
    <w:rsid w:val="00C81514"/>
    <w:rsid w:val="00C81948"/>
    <w:rsid w:val="00C8228A"/>
    <w:rsid w:val="00C827A5"/>
    <w:rsid w:val="00C83751"/>
    <w:rsid w:val="00C83A46"/>
    <w:rsid w:val="00C84620"/>
    <w:rsid w:val="00C854E2"/>
    <w:rsid w:val="00C85693"/>
    <w:rsid w:val="00C85D1A"/>
    <w:rsid w:val="00C85F9D"/>
    <w:rsid w:val="00C86422"/>
    <w:rsid w:val="00C8739C"/>
    <w:rsid w:val="00C902A7"/>
    <w:rsid w:val="00C9047E"/>
    <w:rsid w:val="00C91245"/>
    <w:rsid w:val="00C9138D"/>
    <w:rsid w:val="00C913BD"/>
    <w:rsid w:val="00C91590"/>
    <w:rsid w:val="00C918B3"/>
    <w:rsid w:val="00C91D79"/>
    <w:rsid w:val="00C925A5"/>
    <w:rsid w:val="00C92769"/>
    <w:rsid w:val="00C92E21"/>
    <w:rsid w:val="00C935CB"/>
    <w:rsid w:val="00C94612"/>
    <w:rsid w:val="00C946F8"/>
    <w:rsid w:val="00C95084"/>
    <w:rsid w:val="00C952EC"/>
    <w:rsid w:val="00C96F47"/>
    <w:rsid w:val="00C97933"/>
    <w:rsid w:val="00C979BE"/>
    <w:rsid w:val="00CA0A92"/>
    <w:rsid w:val="00CA11BB"/>
    <w:rsid w:val="00CA2325"/>
    <w:rsid w:val="00CA234B"/>
    <w:rsid w:val="00CA2FA7"/>
    <w:rsid w:val="00CA33FD"/>
    <w:rsid w:val="00CA349F"/>
    <w:rsid w:val="00CA5122"/>
    <w:rsid w:val="00CA5513"/>
    <w:rsid w:val="00CA597D"/>
    <w:rsid w:val="00CA5FE0"/>
    <w:rsid w:val="00CA61D9"/>
    <w:rsid w:val="00CA726B"/>
    <w:rsid w:val="00CA78F6"/>
    <w:rsid w:val="00CA7EA7"/>
    <w:rsid w:val="00CB0B14"/>
    <w:rsid w:val="00CB0D1C"/>
    <w:rsid w:val="00CB0D33"/>
    <w:rsid w:val="00CB19AD"/>
    <w:rsid w:val="00CB30E2"/>
    <w:rsid w:val="00CB3B8E"/>
    <w:rsid w:val="00CB4589"/>
    <w:rsid w:val="00CB45E0"/>
    <w:rsid w:val="00CB498B"/>
    <w:rsid w:val="00CB4A5D"/>
    <w:rsid w:val="00CB4C36"/>
    <w:rsid w:val="00CB53B4"/>
    <w:rsid w:val="00CB5961"/>
    <w:rsid w:val="00CB59EF"/>
    <w:rsid w:val="00CB5C87"/>
    <w:rsid w:val="00CB6510"/>
    <w:rsid w:val="00CB7195"/>
    <w:rsid w:val="00CB7A6B"/>
    <w:rsid w:val="00CC01F6"/>
    <w:rsid w:val="00CC021B"/>
    <w:rsid w:val="00CC05A6"/>
    <w:rsid w:val="00CC1642"/>
    <w:rsid w:val="00CC16F7"/>
    <w:rsid w:val="00CC1A2A"/>
    <w:rsid w:val="00CC23AE"/>
    <w:rsid w:val="00CC283A"/>
    <w:rsid w:val="00CC35C4"/>
    <w:rsid w:val="00CC4734"/>
    <w:rsid w:val="00CC47F5"/>
    <w:rsid w:val="00CC5F3D"/>
    <w:rsid w:val="00CC60D0"/>
    <w:rsid w:val="00CC62EB"/>
    <w:rsid w:val="00CD00BD"/>
    <w:rsid w:val="00CD07C3"/>
    <w:rsid w:val="00CD09DE"/>
    <w:rsid w:val="00CD0B9A"/>
    <w:rsid w:val="00CD1BB4"/>
    <w:rsid w:val="00CD1C77"/>
    <w:rsid w:val="00CD23EF"/>
    <w:rsid w:val="00CD2467"/>
    <w:rsid w:val="00CD29AF"/>
    <w:rsid w:val="00CD3155"/>
    <w:rsid w:val="00CD3C05"/>
    <w:rsid w:val="00CD43E8"/>
    <w:rsid w:val="00CD4BE8"/>
    <w:rsid w:val="00CD652C"/>
    <w:rsid w:val="00CD6976"/>
    <w:rsid w:val="00CE0A3F"/>
    <w:rsid w:val="00CE0AEC"/>
    <w:rsid w:val="00CE1282"/>
    <w:rsid w:val="00CE15D3"/>
    <w:rsid w:val="00CE1EC0"/>
    <w:rsid w:val="00CE2E16"/>
    <w:rsid w:val="00CE2FEF"/>
    <w:rsid w:val="00CE35D6"/>
    <w:rsid w:val="00CE37EC"/>
    <w:rsid w:val="00CE4304"/>
    <w:rsid w:val="00CE5441"/>
    <w:rsid w:val="00CE580D"/>
    <w:rsid w:val="00CE6353"/>
    <w:rsid w:val="00CE74DC"/>
    <w:rsid w:val="00CE7D7E"/>
    <w:rsid w:val="00CF039E"/>
    <w:rsid w:val="00CF05D5"/>
    <w:rsid w:val="00CF06C9"/>
    <w:rsid w:val="00CF0B43"/>
    <w:rsid w:val="00CF0EF4"/>
    <w:rsid w:val="00CF1813"/>
    <w:rsid w:val="00CF197F"/>
    <w:rsid w:val="00CF247F"/>
    <w:rsid w:val="00CF2738"/>
    <w:rsid w:val="00CF2CE3"/>
    <w:rsid w:val="00CF3622"/>
    <w:rsid w:val="00CF4A2A"/>
    <w:rsid w:val="00CF52D6"/>
    <w:rsid w:val="00CF615D"/>
    <w:rsid w:val="00CF7931"/>
    <w:rsid w:val="00CF7975"/>
    <w:rsid w:val="00CF7CCE"/>
    <w:rsid w:val="00CF7DCA"/>
    <w:rsid w:val="00CF7F40"/>
    <w:rsid w:val="00D00CDA"/>
    <w:rsid w:val="00D010A0"/>
    <w:rsid w:val="00D013A1"/>
    <w:rsid w:val="00D014B1"/>
    <w:rsid w:val="00D017C4"/>
    <w:rsid w:val="00D01CA5"/>
    <w:rsid w:val="00D01CAB"/>
    <w:rsid w:val="00D0266C"/>
    <w:rsid w:val="00D029AB"/>
    <w:rsid w:val="00D0379A"/>
    <w:rsid w:val="00D03B3A"/>
    <w:rsid w:val="00D04209"/>
    <w:rsid w:val="00D04224"/>
    <w:rsid w:val="00D044A6"/>
    <w:rsid w:val="00D04B72"/>
    <w:rsid w:val="00D04E77"/>
    <w:rsid w:val="00D056A1"/>
    <w:rsid w:val="00D0588D"/>
    <w:rsid w:val="00D10887"/>
    <w:rsid w:val="00D114E9"/>
    <w:rsid w:val="00D119C3"/>
    <w:rsid w:val="00D11AE8"/>
    <w:rsid w:val="00D11FEC"/>
    <w:rsid w:val="00D1222A"/>
    <w:rsid w:val="00D12A3E"/>
    <w:rsid w:val="00D12D51"/>
    <w:rsid w:val="00D12DE9"/>
    <w:rsid w:val="00D149AF"/>
    <w:rsid w:val="00D14D6E"/>
    <w:rsid w:val="00D152FB"/>
    <w:rsid w:val="00D17786"/>
    <w:rsid w:val="00D177CA"/>
    <w:rsid w:val="00D2012F"/>
    <w:rsid w:val="00D2051C"/>
    <w:rsid w:val="00D21210"/>
    <w:rsid w:val="00D23947"/>
    <w:rsid w:val="00D23CA3"/>
    <w:rsid w:val="00D243C8"/>
    <w:rsid w:val="00D250FC"/>
    <w:rsid w:val="00D252F3"/>
    <w:rsid w:val="00D262E6"/>
    <w:rsid w:val="00D26420"/>
    <w:rsid w:val="00D27859"/>
    <w:rsid w:val="00D27948"/>
    <w:rsid w:val="00D301FE"/>
    <w:rsid w:val="00D30721"/>
    <w:rsid w:val="00D321E2"/>
    <w:rsid w:val="00D33449"/>
    <w:rsid w:val="00D33517"/>
    <w:rsid w:val="00D34228"/>
    <w:rsid w:val="00D34DCE"/>
    <w:rsid w:val="00D3542F"/>
    <w:rsid w:val="00D359C1"/>
    <w:rsid w:val="00D35FB9"/>
    <w:rsid w:val="00D36BD2"/>
    <w:rsid w:val="00D37029"/>
    <w:rsid w:val="00D373C2"/>
    <w:rsid w:val="00D3757D"/>
    <w:rsid w:val="00D417DF"/>
    <w:rsid w:val="00D4247C"/>
    <w:rsid w:val="00D42FD4"/>
    <w:rsid w:val="00D433C3"/>
    <w:rsid w:val="00D435BD"/>
    <w:rsid w:val="00D43D45"/>
    <w:rsid w:val="00D4706D"/>
    <w:rsid w:val="00D47B45"/>
    <w:rsid w:val="00D5000E"/>
    <w:rsid w:val="00D5044D"/>
    <w:rsid w:val="00D50477"/>
    <w:rsid w:val="00D509AE"/>
    <w:rsid w:val="00D52017"/>
    <w:rsid w:val="00D5233B"/>
    <w:rsid w:val="00D5288B"/>
    <w:rsid w:val="00D52DE0"/>
    <w:rsid w:val="00D534A5"/>
    <w:rsid w:val="00D53978"/>
    <w:rsid w:val="00D53A8D"/>
    <w:rsid w:val="00D53B88"/>
    <w:rsid w:val="00D54085"/>
    <w:rsid w:val="00D54860"/>
    <w:rsid w:val="00D54874"/>
    <w:rsid w:val="00D54D90"/>
    <w:rsid w:val="00D54E1C"/>
    <w:rsid w:val="00D551B6"/>
    <w:rsid w:val="00D55469"/>
    <w:rsid w:val="00D557CB"/>
    <w:rsid w:val="00D55FD2"/>
    <w:rsid w:val="00D56745"/>
    <w:rsid w:val="00D56B7D"/>
    <w:rsid w:val="00D600FC"/>
    <w:rsid w:val="00D606B1"/>
    <w:rsid w:val="00D609C0"/>
    <w:rsid w:val="00D60B80"/>
    <w:rsid w:val="00D61DB7"/>
    <w:rsid w:val="00D61EC4"/>
    <w:rsid w:val="00D6217D"/>
    <w:rsid w:val="00D625AB"/>
    <w:rsid w:val="00D629B0"/>
    <w:rsid w:val="00D6394D"/>
    <w:rsid w:val="00D63ACC"/>
    <w:rsid w:val="00D63B77"/>
    <w:rsid w:val="00D6400B"/>
    <w:rsid w:val="00D6406C"/>
    <w:rsid w:val="00D64096"/>
    <w:rsid w:val="00D6418F"/>
    <w:rsid w:val="00D6524B"/>
    <w:rsid w:val="00D66265"/>
    <w:rsid w:val="00D666BD"/>
    <w:rsid w:val="00D70972"/>
    <w:rsid w:val="00D71296"/>
    <w:rsid w:val="00D723D0"/>
    <w:rsid w:val="00D73179"/>
    <w:rsid w:val="00D733CD"/>
    <w:rsid w:val="00D73838"/>
    <w:rsid w:val="00D74BBD"/>
    <w:rsid w:val="00D74CFE"/>
    <w:rsid w:val="00D74D67"/>
    <w:rsid w:val="00D750A0"/>
    <w:rsid w:val="00D75730"/>
    <w:rsid w:val="00D75D5C"/>
    <w:rsid w:val="00D75F21"/>
    <w:rsid w:val="00D76A1B"/>
    <w:rsid w:val="00D7713E"/>
    <w:rsid w:val="00D81113"/>
    <w:rsid w:val="00D816A0"/>
    <w:rsid w:val="00D835DF"/>
    <w:rsid w:val="00D83706"/>
    <w:rsid w:val="00D84868"/>
    <w:rsid w:val="00D84B38"/>
    <w:rsid w:val="00D84C3D"/>
    <w:rsid w:val="00D85A5F"/>
    <w:rsid w:val="00D85B35"/>
    <w:rsid w:val="00D864C0"/>
    <w:rsid w:val="00D864DD"/>
    <w:rsid w:val="00D8692A"/>
    <w:rsid w:val="00D87581"/>
    <w:rsid w:val="00D87AF1"/>
    <w:rsid w:val="00D90614"/>
    <w:rsid w:val="00D90BE1"/>
    <w:rsid w:val="00D913F7"/>
    <w:rsid w:val="00D91DF1"/>
    <w:rsid w:val="00D9280B"/>
    <w:rsid w:val="00D92E95"/>
    <w:rsid w:val="00D930FD"/>
    <w:rsid w:val="00D94BCC"/>
    <w:rsid w:val="00D94BD7"/>
    <w:rsid w:val="00D94FE4"/>
    <w:rsid w:val="00D9515D"/>
    <w:rsid w:val="00D95702"/>
    <w:rsid w:val="00D9578B"/>
    <w:rsid w:val="00D960FE"/>
    <w:rsid w:val="00D9739A"/>
    <w:rsid w:val="00D97795"/>
    <w:rsid w:val="00D97C28"/>
    <w:rsid w:val="00D97E99"/>
    <w:rsid w:val="00DA00A9"/>
    <w:rsid w:val="00DA0310"/>
    <w:rsid w:val="00DA0599"/>
    <w:rsid w:val="00DA0616"/>
    <w:rsid w:val="00DA2079"/>
    <w:rsid w:val="00DA2153"/>
    <w:rsid w:val="00DA21E4"/>
    <w:rsid w:val="00DA3D27"/>
    <w:rsid w:val="00DA418F"/>
    <w:rsid w:val="00DA4C81"/>
    <w:rsid w:val="00DA5508"/>
    <w:rsid w:val="00DA6BE7"/>
    <w:rsid w:val="00DA6DAD"/>
    <w:rsid w:val="00DA7035"/>
    <w:rsid w:val="00DA735A"/>
    <w:rsid w:val="00DB022C"/>
    <w:rsid w:val="00DB2265"/>
    <w:rsid w:val="00DB32BA"/>
    <w:rsid w:val="00DB373F"/>
    <w:rsid w:val="00DB3D7E"/>
    <w:rsid w:val="00DB521E"/>
    <w:rsid w:val="00DB717E"/>
    <w:rsid w:val="00DB74A8"/>
    <w:rsid w:val="00DC101B"/>
    <w:rsid w:val="00DC22A6"/>
    <w:rsid w:val="00DC2AF3"/>
    <w:rsid w:val="00DC2E16"/>
    <w:rsid w:val="00DC2EDE"/>
    <w:rsid w:val="00DC302C"/>
    <w:rsid w:val="00DC3818"/>
    <w:rsid w:val="00DC3ABD"/>
    <w:rsid w:val="00DC3AD2"/>
    <w:rsid w:val="00DC4783"/>
    <w:rsid w:val="00DC55CD"/>
    <w:rsid w:val="00DC6262"/>
    <w:rsid w:val="00DC6934"/>
    <w:rsid w:val="00DC6B8A"/>
    <w:rsid w:val="00DC787D"/>
    <w:rsid w:val="00DD10EC"/>
    <w:rsid w:val="00DD12FC"/>
    <w:rsid w:val="00DD29B4"/>
    <w:rsid w:val="00DD3471"/>
    <w:rsid w:val="00DD474B"/>
    <w:rsid w:val="00DD4E5A"/>
    <w:rsid w:val="00DD50C2"/>
    <w:rsid w:val="00DD5C09"/>
    <w:rsid w:val="00DD5D3F"/>
    <w:rsid w:val="00DD608C"/>
    <w:rsid w:val="00DD681D"/>
    <w:rsid w:val="00DD7388"/>
    <w:rsid w:val="00DE040B"/>
    <w:rsid w:val="00DE1C33"/>
    <w:rsid w:val="00DE2BE0"/>
    <w:rsid w:val="00DE2D6B"/>
    <w:rsid w:val="00DE33D0"/>
    <w:rsid w:val="00DE3A46"/>
    <w:rsid w:val="00DE4C8B"/>
    <w:rsid w:val="00DE4DC5"/>
    <w:rsid w:val="00DE5257"/>
    <w:rsid w:val="00DE640A"/>
    <w:rsid w:val="00DE6BB5"/>
    <w:rsid w:val="00DF0916"/>
    <w:rsid w:val="00DF0CD8"/>
    <w:rsid w:val="00DF145B"/>
    <w:rsid w:val="00DF20A4"/>
    <w:rsid w:val="00DF2339"/>
    <w:rsid w:val="00DF23E7"/>
    <w:rsid w:val="00DF2461"/>
    <w:rsid w:val="00DF3CF8"/>
    <w:rsid w:val="00DF3F69"/>
    <w:rsid w:val="00DF44D9"/>
    <w:rsid w:val="00DF4604"/>
    <w:rsid w:val="00DF47AC"/>
    <w:rsid w:val="00DF5C7A"/>
    <w:rsid w:val="00DF6905"/>
    <w:rsid w:val="00DF7338"/>
    <w:rsid w:val="00DF7BFC"/>
    <w:rsid w:val="00E00933"/>
    <w:rsid w:val="00E00AC0"/>
    <w:rsid w:val="00E0124B"/>
    <w:rsid w:val="00E02230"/>
    <w:rsid w:val="00E02F4A"/>
    <w:rsid w:val="00E04AFD"/>
    <w:rsid w:val="00E055DC"/>
    <w:rsid w:val="00E065CA"/>
    <w:rsid w:val="00E06726"/>
    <w:rsid w:val="00E1035C"/>
    <w:rsid w:val="00E1062A"/>
    <w:rsid w:val="00E10ABC"/>
    <w:rsid w:val="00E1133C"/>
    <w:rsid w:val="00E12BFA"/>
    <w:rsid w:val="00E13BB8"/>
    <w:rsid w:val="00E13BE7"/>
    <w:rsid w:val="00E142ED"/>
    <w:rsid w:val="00E1449D"/>
    <w:rsid w:val="00E144D2"/>
    <w:rsid w:val="00E146D0"/>
    <w:rsid w:val="00E15910"/>
    <w:rsid w:val="00E1596F"/>
    <w:rsid w:val="00E163AE"/>
    <w:rsid w:val="00E1643A"/>
    <w:rsid w:val="00E16AB0"/>
    <w:rsid w:val="00E1708D"/>
    <w:rsid w:val="00E17221"/>
    <w:rsid w:val="00E1744A"/>
    <w:rsid w:val="00E1755F"/>
    <w:rsid w:val="00E17CAF"/>
    <w:rsid w:val="00E209C8"/>
    <w:rsid w:val="00E21728"/>
    <w:rsid w:val="00E2191F"/>
    <w:rsid w:val="00E223B2"/>
    <w:rsid w:val="00E24479"/>
    <w:rsid w:val="00E247FF"/>
    <w:rsid w:val="00E2485E"/>
    <w:rsid w:val="00E24F10"/>
    <w:rsid w:val="00E261BC"/>
    <w:rsid w:val="00E26BB7"/>
    <w:rsid w:val="00E26F6D"/>
    <w:rsid w:val="00E27069"/>
    <w:rsid w:val="00E27C99"/>
    <w:rsid w:val="00E303CF"/>
    <w:rsid w:val="00E30722"/>
    <w:rsid w:val="00E3085E"/>
    <w:rsid w:val="00E30CB7"/>
    <w:rsid w:val="00E311DD"/>
    <w:rsid w:val="00E318C9"/>
    <w:rsid w:val="00E320E2"/>
    <w:rsid w:val="00E334DE"/>
    <w:rsid w:val="00E34507"/>
    <w:rsid w:val="00E353F9"/>
    <w:rsid w:val="00E36177"/>
    <w:rsid w:val="00E36F35"/>
    <w:rsid w:val="00E371C0"/>
    <w:rsid w:val="00E3723B"/>
    <w:rsid w:val="00E372C0"/>
    <w:rsid w:val="00E37608"/>
    <w:rsid w:val="00E3782C"/>
    <w:rsid w:val="00E411A2"/>
    <w:rsid w:val="00E41263"/>
    <w:rsid w:val="00E41571"/>
    <w:rsid w:val="00E41C09"/>
    <w:rsid w:val="00E41CAE"/>
    <w:rsid w:val="00E426C2"/>
    <w:rsid w:val="00E428B9"/>
    <w:rsid w:val="00E44CBC"/>
    <w:rsid w:val="00E451E3"/>
    <w:rsid w:val="00E461BE"/>
    <w:rsid w:val="00E46558"/>
    <w:rsid w:val="00E46837"/>
    <w:rsid w:val="00E46D2D"/>
    <w:rsid w:val="00E50E67"/>
    <w:rsid w:val="00E51722"/>
    <w:rsid w:val="00E51734"/>
    <w:rsid w:val="00E52AAF"/>
    <w:rsid w:val="00E53506"/>
    <w:rsid w:val="00E53FD9"/>
    <w:rsid w:val="00E54B4E"/>
    <w:rsid w:val="00E54C46"/>
    <w:rsid w:val="00E54CD6"/>
    <w:rsid w:val="00E55EE8"/>
    <w:rsid w:val="00E5604A"/>
    <w:rsid w:val="00E5678B"/>
    <w:rsid w:val="00E573F3"/>
    <w:rsid w:val="00E57874"/>
    <w:rsid w:val="00E61215"/>
    <w:rsid w:val="00E62D4A"/>
    <w:rsid w:val="00E638EB"/>
    <w:rsid w:val="00E64867"/>
    <w:rsid w:val="00E6536C"/>
    <w:rsid w:val="00E654A9"/>
    <w:rsid w:val="00E6755D"/>
    <w:rsid w:val="00E67FB4"/>
    <w:rsid w:val="00E700D6"/>
    <w:rsid w:val="00E707EB"/>
    <w:rsid w:val="00E708FF"/>
    <w:rsid w:val="00E70A6C"/>
    <w:rsid w:val="00E7101E"/>
    <w:rsid w:val="00E714E4"/>
    <w:rsid w:val="00E71641"/>
    <w:rsid w:val="00E71F92"/>
    <w:rsid w:val="00E7324A"/>
    <w:rsid w:val="00E73354"/>
    <w:rsid w:val="00E73AE4"/>
    <w:rsid w:val="00E756CF"/>
    <w:rsid w:val="00E7629D"/>
    <w:rsid w:val="00E81250"/>
    <w:rsid w:val="00E813F4"/>
    <w:rsid w:val="00E81463"/>
    <w:rsid w:val="00E819F6"/>
    <w:rsid w:val="00E81E20"/>
    <w:rsid w:val="00E825A4"/>
    <w:rsid w:val="00E832DB"/>
    <w:rsid w:val="00E839AB"/>
    <w:rsid w:val="00E84BBC"/>
    <w:rsid w:val="00E84C12"/>
    <w:rsid w:val="00E84C31"/>
    <w:rsid w:val="00E8566F"/>
    <w:rsid w:val="00E86B94"/>
    <w:rsid w:val="00E8750B"/>
    <w:rsid w:val="00E87547"/>
    <w:rsid w:val="00E8763B"/>
    <w:rsid w:val="00E90639"/>
    <w:rsid w:val="00E9071D"/>
    <w:rsid w:val="00E91B5B"/>
    <w:rsid w:val="00E925C3"/>
    <w:rsid w:val="00E92E20"/>
    <w:rsid w:val="00E939FA"/>
    <w:rsid w:val="00E93D45"/>
    <w:rsid w:val="00E93D52"/>
    <w:rsid w:val="00E95568"/>
    <w:rsid w:val="00E95A42"/>
    <w:rsid w:val="00E95F59"/>
    <w:rsid w:val="00E96C9A"/>
    <w:rsid w:val="00E96EAF"/>
    <w:rsid w:val="00E9771A"/>
    <w:rsid w:val="00E97911"/>
    <w:rsid w:val="00E97D28"/>
    <w:rsid w:val="00EA1F36"/>
    <w:rsid w:val="00EA2B66"/>
    <w:rsid w:val="00EA4EF3"/>
    <w:rsid w:val="00EA61C7"/>
    <w:rsid w:val="00EA69D1"/>
    <w:rsid w:val="00EA6EC1"/>
    <w:rsid w:val="00EA7BF6"/>
    <w:rsid w:val="00EA7D46"/>
    <w:rsid w:val="00EB0259"/>
    <w:rsid w:val="00EB064C"/>
    <w:rsid w:val="00EB17DE"/>
    <w:rsid w:val="00EB2628"/>
    <w:rsid w:val="00EB27AB"/>
    <w:rsid w:val="00EB2C16"/>
    <w:rsid w:val="00EB2D6F"/>
    <w:rsid w:val="00EB3599"/>
    <w:rsid w:val="00EB3FB4"/>
    <w:rsid w:val="00EB42F3"/>
    <w:rsid w:val="00EB4466"/>
    <w:rsid w:val="00EB4559"/>
    <w:rsid w:val="00EB5F71"/>
    <w:rsid w:val="00EB6789"/>
    <w:rsid w:val="00EB6840"/>
    <w:rsid w:val="00EB6DB0"/>
    <w:rsid w:val="00EB7A23"/>
    <w:rsid w:val="00EC160D"/>
    <w:rsid w:val="00EC2427"/>
    <w:rsid w:val="00EC3DF1"/>
    <w:rsid w:val="00EC436E"/>
    <w:rsid w:val="00EC4BE9"/>
    <w:rsid w:val="00EC577C"/>
    <w:rsid w:val="00EC5854"/>
    <w:rsid w:val="00EC58EA"/>
    <w:rsid w:val="00EC6032"/>
    <w:rsid w:val="00EC6506"/>
    <w:rsid w:val="00EC66ED"/>
    <w:rsid w:val="00EC7129"/>
    <w:rsid w:val="00ED0D43"/>
    <w:rsid w:val="00ED2929"/>
    <w:rsid w:val="00ED2C07"/>
    <w:rsid w:val="00ED331E"/>
    <w:rsid w:val="00ED3705"/>
    <w:rsid w:val="00ED41CC"/>
    <w:rsid w:val="00ED583B"/>
    <w:rsid w:val="00ED5975"/>
    <w:rsid w:val="00ED6114"/>
    <w:rsid w:val="00ED62AD"/>
    <w:rsid w:val="00ED6E4A"/>
    <w:rsid w:val="00ED720D"/>
    <w:rsid w:val="00EE0E76"/>
    <w:rsid w:val="00EE147C"/>
    <w:rsid w:val="00EE18E9"/>
    <w:rsid w:val="00EE193B"/>
    <w:rsid w:val="00EE2571"/>
    <w:rsid w:val="00EE2B77"/>
    <w:rsid w:val="00EE3EB4"/>
    <w:rsid w:val="00EE3EED"/>
    <w:rsid w:val="00EE4135"/>
    <w:rsid w:val="00EE4CFB"/>
    <w:rsid w:val="00EE4D05"/>
    <w:rsid w:val="00EE5D99"/>
    <w:rsid w:val="00EE5EEB"/>
    <w:rsid w:val="00EE5F97"/>
    <w:rsid w:val="00EE670A"/>
    <w:rsid w:val="00EE6E53"/>
    <w:rsid w:val="00EE719D"/>
    <w:rsid w:val="00EE7558"/>
    <w:rsid w:val="00EF1BF7"/>
    <w:rsid w:val="00EF1E64"/>
    <w:rsid w:val="00EF2DC0"/>
    <w:rsid w:val="00EF33E6"/>
    <w:rsid w:val="00EF3AC3"/>
    <w:rsid w:val="00EF3BE6"/>
    <w:rsid w:val="00EF3D27"/>
    <w:rsid w:val="00EF6406"/>
    <w:rsid w:val="00EF69A1"/>
    <w:rsid w:val="00EF6F7E"/>
    <w:rsid w:val="00EF7669"/>
    <w:rsid w:val="00EF7ADB"/>
    <w:rsid w:val="00F0069C"/>
    <w:rsid w:val="00F016C8"/>
    <w:rsid w:val="00F0225B"/>
    <w:rsid w:val="00F03FA7"/>
    <w:rsid w:val="00F04405"/>
    <w:rsid w:val="00F04BF0"/>
    <w:rsid w:val="00F04DC9"/>
    <w:rsid w:val="00F04EA1"/>
    <w:rsid w:val="00F0671C"/>
    <w:rsid w:val="00F07494"/>
    <w:rsid w:val="00F0797C"/>
    <w:rsid w:val="00F1009D"/>
    <w:rsid w:val="00F10433"/>
    <w:rsid w:val="00F110CE"/>
    <w:rsid w:val="00F11EC9"/>
    <w:rsid w:val="00F122B7"/>
    <w:rsid w:val="00F1294D"/>
    <w:rsid w:val="00F1296F"/>
    <w:rsid w:val="00F129A0"/>
    <w:rsid w:val="00F12AC4"/>
    <w:rsid w:val="00F13049"/>
    <w:rsid w:val="00F13529"/>
    <w:rsid w:val="00F137F3"/>
    <w:rsid w:val="00F1385B"/>
    <w:rsid w:val="00F1409F"/>
    <w:rsid w:val="00F14575"/>
    <w:rsid w:val="00F1483C"/>
    <w:rsid w:val="00F14CDB"/>
    <w:rsid w:val="00F150CD"/>
    <w:rsid w:val="00F15B3D"/>
    <w:rsid w:val="00F15D35"/>
    <w:rsid w:val="00F16B92"/>
    <w:rsid w:val="00F175E2"/>
    <w:rsid w:val="00F17705"/>
    <w:rsid w:val="00F1790C"/>
    <w:rsid w:val="00F20368"/>
    <w:rsid w:val="00F211CA"/>
    <w:rsid w:val="00F21B64"/>
    <w:rsid w:val="00F2227C"/>
    <w:rsid w:val="00F22C50"/>
    <w:rsid w:val="00F2393F"/>
    <w:rsid w:val="00F23FC1"/>
    <w:rsid w:val="00F25148"/>
    <w:rsid w:val="00F2515E"/>
    <w:rsid w:val="00F25189"/>
    <w:rsid w:val="00F25A17"/>
    <w:rsid w:val="00F25C90"/>
    <w:rsid w:val="00F2605F"/>
    <w:rsid w:val="00F273D7"/>
    <w:rsid w:val="00F27CD3"/>
    <w:rsid w:val="00F27D84"/>
    <w:rsid w:val="00F304C1"/>
    <w:rsid w:val="00F305B8"/>
    <w:rsid w:val="00F30E33"/>
    <w:rsid w:val="00F31D04"/>
    <w:rsid w:val="00F3223C"/>
    <w:rsid w:val="00F32630"/>
    <w:rsid w:val="00F3289A"/>
    <w:rsid w:val="00F33441"/>
    <w:rsid w:val="00F33DFE"/>
    <w:rsid w:val="00F34601"/>
    <w:rsid w:val="00F347ED"/>
    <w:rsid w:val="00F34F0D"/>
    <w:rsid w:val="00F36398"/>
    <w:rsid w:val="00F37034"/>
    <w:rsid w:val="00F37E4C"/>
    <w:rsid w:val="00F40140"/>
    <w:rsid w:val="00F40240"/>
    <w:rsid w:val="00F40719"/>
    <w:rsid w:val="00F409AD"/>
    <w:rsid w:val="00F40A46"/>
    <w:rsid w:val="00F40C64"/>
    <w:rsid w:val="00F414D2"/>
    <w:rsid w:val="00F41A0A"/>
    <w:rsid w:val="00F41AD4"/>
    <w:rsid w:val="00F42883"/>
    <w:rsid w:val="00F4328E"/>
    <w:rsid w:val="00F43708"/>
    <w:rsid w:val="00F438C7"/>
    <w:rsid w:val="00F43C2E"/>
    <w:rsid w:val="00F442DF"/>
    <w:rsid w:val="00F44624"/>
    <w:rsid w:val="00F44E71"/>
    <w:rsid w:val="00F45112"/>
    <w:rsid w:val="00F46433"/>
    <w:rsid w:val="00F468BE"/>
    <w:rsid w:val="00F4706C"/>
    <w:rsid w:val="00F472A3"/>
    <w:rsid w:val="00F475F7"/>
    <w:rsid w:val="00F47CD7"/>
    <w:rsid w:val="00F50683"/>
    <w:rsid w:val="00F51773"/>
    <w:rsid w:val="00F517CF"/>
    <w:rsid w:val="00F518B6"/>
    <w:rsid w:val="00F51913"/>
    <w:rsid w:val="00F52172"/>
    <w:rsid w:val="00F5282F"/>
    <w:rsid w:val="00F52B39"/>
    <w:rsid w:val="00F536A5"/>
    <w:rsid w:val="00F54CCB"/>
    <w:rsid w:val="00F56497"/>
    <w:rsid w:val="00F569D5"/>
    <w:rsid w:val="00F606FB"/>
    <w:rsid w:val="00F6085C"/>
    <w:rsid w:val="00F60AD3"/>
    <w:rsid w:val="00F60C69"/>
    <w:rsid w:val="00F612BD"/>
    <w:rsid w:val="00F61766"/>
    <w:rsid w:val="00F6186A"/>
    <w:rsid w:val="00F62576"/>
    <w:rsid w:val="00F6292F"/>
    <w:rsid w:val="00F62AD7"/>
    <w:rsid w:val="00F6341C"/>
    <w:rsid w:val="00F6396E"/>
    <w:rsid w:val="00F650C6"/>
    <w:rsid w:val="00F65620"/>
    <w:rsid w:val="00F6574A"/>
    <w:rsid w:val="00F665CA"/>
    <w:rsid w:val="00F67706"/>
    <w:rsid w:val="00F67CE3"/>
    <w:rsid w:val="00F70606"/>
    <w:rsid w:val="00F71A2E"/>
    <w:rsid w:val="00F71EE9"/>
    <w:rsid w:val="00F72C86"/>
    <w:rsid w:val="00F72E51"/>
    <w:rsid w:val="00F73AE2"/>
    <w:rsid w:val="00F73E47"/>
    <w:rsid w:val="00F73F99"/>
    <w:rsid w:val="00F767C3"/>
    <w:rsid w:val="00F77093"/>
    <w:rsid w:val="00F770CE"/>
    <w:rsid w:val="00F7765D"/>
    <w:rsid w:val="00F804A6"/>
    <w:rsid w:val="00F80561"/>
    <w:rsid w:val="00F81249"/>
    <w:rsid w:val="00F814F8"/>
    <w:rsid w:val="00F81ACC"/>
    <w:rsid w:val="00F81DB1"/>
    <w:rsid w:val="00F82178"/>
    <w:rsid w:val="00F823A4"/>
    <w:rsid w:val="00F825E7"/>
    <w:rsid w:val="00F83291"/>
    <w:rsid w:val="00F84B35"/>
    <w:rsid w:val="00F852C8"/>
    <w:rsid w:val="00F86BD5"/>
    <w:rsid w:val="00F86D71"/>
    <w:rsid w:val="00F86F9D"/>
    <w:rsid w:val="00F8762B"/>
    <w:rsid w:val="00F91576"/>
    <w:rsid w:val="00F91B2D"/>
    <w:rsid w:val="00F91E23"/>
    <w:rsid w:val="00F9285D"/>
    <w:rsid w:val="00F92B89"/>
    <w:rsid w:val="00F93205"/>
    <w:rsid w:val="00F936FF"/>
    <w:rsid w:val="00F93AA3"/>
    <w:rsid w:val="00F946C7"/>
    <w:rsid w:val="00F95997"/>
    <w:rsid w:val="00F95AB6"/>
    <w:rsid w:val="00F95BDF"/>
    <w:rsid w:val="00F95E31"/>
    <w:rsid w:val="00F96250"/>
    <w:rsid w:val="00F9745E"/>
    <w:rsid w:val="00F97B27"/>
    <w:rsid w:val="00FA0949"/>
    <w:rsid w:val="00FA1069"/>
    <w:rsid w:val="00FA12AA"/>
    <w:rsid w:val="00FA2230"/>
    <w:rsid w:val="00FA2E9E"/>
    <w:rsid w:val="00FA3424"/>
    <w:rsid w:val="00FA34FE"/>
    <w:rsid w:val="00FA4595"/>
    <w:rsid w:val="00FA4F34"/>
    <w:rsid w:val="00FA5111"/>
    <w:rsid w:val="00FA56CA"/>
    <w:rsid w:val="00FA7B52"/>
    <w:rsid w:val="00FB05F7"/>
    <w:rsid w:val="00FB1C4C"/>
    <w:rsid w:val="00FB1F2D"/>
    <w:rsid w:val="00FB245F"/>
    <w:rsid w:val="00FB3007"/>
    <w:rsid w:val="00FB3D82"/>
    <w:rsid w:val="00FB40E9"/>
    <w:rsid w:val="00FB4346"/>
    <w:rsid w:val="00FB505C"/>
    <w:rsid w:val="00FB5269"/>
    <w:rsid w:val="00FB63C4"/>
    <w:rsid w:val="00FB6F81"/>
    <w:rsid w:val="00FB73CF"/>
    <w:rsid w:val="00FB7695"/>
    <w:rsid w:val="00FB78A3"/>
    <w:rsid w:val="00FB7ACD"/>
    <w:rsid w:val="00FB7F58"/>
    <w:rsid w:val="00FB7FDA"/>
    <w:rsid w:val="00FC15C2"/>
    <w:rsid w:val="00FC21C3"/>
    <w:rsid w:val="00FC3956"/>
    <w:rsid w:val="00FC5272"/>
    <w:rsid w:val="00FC5CDF"/>
    <w:rsid w:val="00FC5EE2"/>
    <w:rsid w:val="00FC613A"/>
    <w:rsid w:val="00FC6FDD"/>
    <w:rsid w:val="00FC774A"/>
    <w:rsid w:val="00FC79A0"/>
    <w:rsid w:val="00FD08AC"/>
    <w:rsid w:val="00FD0D06"/>
    <w:rsid w:val="00FD17C2"/>
    <w:rsid w:val="00FD296E"/>
    <w:rsid w:val="00FD2A0E"/>
    <w:rsid w:val="00FD2DC7"/>
    <w:rsid w:val="00FD348F"/>
    <w:rsid w:val="00FD41FB"/>
    <w:rsid w:val="00FD4A0A"/>
    <w:rsid w:val="00FD5B5A"/>
    <w:rsid w:val="00FD62F2"/>
    <w:rsid w:val="00FD70A2"/>
    <w:rsid w:val="00FE0089"/>
    <w:rsid w:val="00FE0DC0"/>
    <w:rsid w:val="00FE103D"/>
    <w:rsid w:val="00FE1138"/>
    <w:rsid w:val="00FE15DE"/>
    <w:rsid w:val="00FE258C"/>
    <w:rsid w:val="00FE2A51"/>
    <w:rsid w:val="00FE2C51"/>
    <w:rsid w:val="00FE2D3B"/>
    <w:rsid w:val="00FE3213"/>
    <w:rsid w:val="00FE3425"/>
    <w:rsid w:val="00FE3C17"/>
    <w:rsid w:val="00FE5586"/>
    <w:rsid w:val="00FE593F"/>
    <w:rsid w:val="00FE5C37"/>
    <w:rsid w:val="00FE6AB6"/>
    <w:rsid w:val="00FE6CD4"/>
    <w:rsid w:val="00FE6E45"/>
    <w:rsid w:val="00FE7862"/>
    <w:rsid w:val="00FF083E"/>
    <w:rsid w:val="00FF0AC2"/>
    <w:rsid w:val="00FF0DD6"/>
    <w:rsid w:val="00FF19A9"/>
    <w:rsid w:val="00FF2615"/>
    <w:rsid w:val="00FF2985"/>
    <w:rsid w:val="00FF3525"/>
    <w:rsid w:val="00FF3567"/>
    <w:rsid w:val="00FF3830"/>
    <w:rsid w:val="00FF3EE0"/>
    <w:rsid w:val="00FF487F"/>
    <w:rsid w:val="00FF4EEB"/>
    <w:rsid w:val="00FF5B5D"/>
    <w:rsid w:val="00FF67F6"/>
    <w:rsid w:val="00FF722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31A4"/>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D252F3"/>
    <w:pPr>
      <w:keepNext/>
      <w:keepLines/>
      <w:numPr>
        <w:numId w:val="33"/>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GB" w:eastAsia="ja-JP"/>
    </w:rPr>
  </w:style>
  <w:style w:type="paragraph" w:styleId="Heading2">
    <w:name w:val="heading 2"/>
    <w:basedOn w:val="Heading1"/>
    <w:next w:val="Normal"/>
    <w:qFormat/>
    <w:rsid w:val="00D252F3"/>
    <w:pPr>
      <w:numPr>
        <w:ilvl w:val="1"/>
      </w:numPr>
      <w:pBdr>
        <w:top w:val="none" w:sz="0" w:space="0" w:color="auto"/>
      </w:pBdr>
      <w:spacing w:before="180"/>
      <w:outlineLvl w:val="1"/>
    </w:pPr>
    <w:rPr>
      <w:sz w:val="32"/>
    </w:rPr>
  </w:style>
  <w:style w:type="paragraph" w:styleId="Heading3">
    <w:name w:val="heading 3"/>
    <w:basedOn w:val="Heading2"/>
    <w:next w:val="Normal"/>
    <w:qFormat/>
    <w:rsid w:val="008231A4"/>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8231A4"/>
    <w:pPr>
      <w:ind w:left="1418" w:hanging="1418"/>
      <w:outlineLvl w:val="3"/>
    </w:pPr>
    <w:rPr>
      <w:sz w:val="24"/>
    </w:rPr>
  </w:style>
  <w:style w:type="paragraph" w:styleId="Heading5">
    <w:name w:val="heading 5"/>
    <w:basedOn w:val="Heading4"/>
    <w:next w:val="Normal"/>
    <w:qFormat/>
    <w:rsid w:val="008231A4"/>
    <w:pPr>
      <w:ind w:left="1701" w:hanging="1701"/>
      <w:outlineLvl w:val="4"/>
    </w:pPr>
    <w:rPr>
      <w:sz w:val="22"/>
    </w:rPr>
  </w:style>
  <w:style w:type="paragraph" w:styleId="Heading6">
    <w:name w:val="heading 6"/>
    <w:basedOn w:val="H6"/>
    <w:next w:val="Normal"/>
    <w:qFormat/>
    <w:rsid w:val="008231A4"/>
    <w:pPr>
      <w:outlineLvl w:val="5"/>
    </w:pPr>
  </w:style>
  <w:style w:type="paragraph" w:styleId="Heading7">
    <w:name w:val="heading 7"/>
    <w:basedOn w:val="H6"/>
    <w:next w:val="Normal"/>
    <w:qFormat/>
    <w:rsid w:val="008231A4"/>
    <w:pPr>
      <w:outlineLvl w:val="6"/>
    </w:pPr>
  </w:style>
  <w:style w:type="paragraph" w:styleId="Heading8">
    <w:name w:val="heading 8"/>
    <w:basedOn w:val="Heading1"/>
    <w:next w:val="Normal"/>
    <w:qFormat/>
    <w:rsid w:val="008231A4"/>
    <w:pPr>
      <w:ind w:left="0" w:firstLine="0"/>
      <w:outlineLvl w:val="7"/>
    </w:pPr>
  </w:style>
  <w:style w:type="paragraph" w:styleId="Heading9">
    <w:name w:val="heading 9"/>
    <w:basedOn w:val="Heading8"/>
    <w:next w:val="Normal"/>
    <w:qFormat/>
    <w:rsid w:val="008231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231A4"/>
    <w:pPr>
      <w:spacing w:before="180"/>
      <w:ind w:left="2693" w:hanging="2693"/>
    </w:pPr>
    <w:rPr>
      <w:b/>
    </w:rPr>
  </w:style>
  <w:style w:type="paragraph" w:styleId="TOC1">
    <w:name w:val="toc 1"/>
    <w:semiHidden/>
    <w:rsid w:val="008231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8231A4"/>
    <w:pPr>
      <w:ind w:left="1701" w:hanging="1701"/>
    </w:pPr>
  </w:style>
  <w:style w:type="paragraph" w:styleId="TOC4">
    <w:name w:val="toc 4"/>
    <w:basedOn w:val="TOC3"/>
    <w:semiHidden/>
    <w:rsid w:val="008231A4"/>
    <w:pPr>
      <w:ind w:left="1418" w:hanging="1418"/>
    </w:pPr>
  </w:style>
  <w:style w:type="paragraph" w:styleId="TOC3">
    <w:name w:val="toc 3"/>
    <w:basedOn w:val="TOC2"/>
    <w:semiHidden/>
    <w:rsid w:val="008231A4"/>
    <w:pPr>
      <w:ind w:left="1134" w:hanging="1134"/>
    </w:pPr>
  </w:style>
  <w:style w:type="paragraph" w:styleId="TOC2">
    <w:name w:val="toc 2"/>
    <w:basedOn w:val="TOC1"/>
    <w:semiHidden/>
    <w:rsid w:val="008231A4"/>
    <w:pPr>
      <w:keepNext w:val="0"/>
      <w:spacing w:before="0"/>
      <w:ind w:left="851" w:hanging="851"/>
    </w:pPr>
    <w:rPr>
      <w:sz w:val="20"/>
    </w:rPr>
  </w:style>
  <w:style w:type="paragraph" w:styleId="Index2">
    <w:name w:val="index 2"/>
    <w:basedOn w:val="Index1"/>
    <w:semiHidden/>
    <w:rsid w:val="008231A4"/>
    <w:pPr>
      <w:ind w:left="284"/>
    </w:pPr>
  </w:style>
  <w:style w:type="paragraph" w:styleId="Index1">
    <w:name w:val="index 1"/>
    <w:basedOn w:val="Normal"/>
    <w:semiHidden/>
    <w:rsid w:val="008231A4"/>
    <w:pPr>
      <w:keepLines/>
      <w:spacing w:after="0"/>
    </w:pPr>
  </w:style>
  <w:style w:type="paragraph" w:customStyle="1" w:styleId="ZH">
    <w:name w:val="ZH"/>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8231A4"/>
    <w:pPr>
      <w:outlineLvl w:val="9"/>
    </w:pPr>
  </w:style>
  <w:style w:type="paragraph" w:styleId="ListNumber2">
    <w:name w:val="List Number 2"/>
    <w:basedOn w:val="ListNumber"/>
    <w:rsid w:val="008231A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231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basedOn w:val="DefaultParagraphFont"/>
    <w:semiHidden/>
    <w:rsid w:val="008231A4"/>
    <w:rPr>
      <w:b/>
      <w:position w:val="6"/>
      <w:sz w:val="16"/>
    </w:rPr>
  </w:style>
  <w:style w:type="paragraph" w:styleId="FootnoteText">
    <w:name w:val="footnote text"/>
    <w:basedOn w:val="Normal"/>
    <w:semiHidden/>
    <w:rsid w:val="008231A4"/>
    <w:pPr>
      <w:keepLines/>
      <w:spacing w:after="0"/>
      <w:ind w:left="454" w:hanging="454"/>
    </w:pPr>
    <w:rPr>
      <w:sz w:val="16"/>
    </w:rPr>
  </w:style>
  <w:style w:type="paragraph" w:customStyle="1" w:styleId="TAH">
    <w:name w:val="TAH"/>
    <w:basedOn w:val="TAC"/>
    <w:rsid w:val="008231A4"/>
    <w:rPr>
      <w:b/>
    </w:rPr>
  </w:style>
  <w:style w:type="paragraph" w:customStyle="1" w:styleId="TAC">
    <w:name w:val="TAC"/>
    <w:basedOn w:val="TAL"/>
    <w:link w:val="TACChar"/>
    <w:rsid w:val="008231A4"/>
    <w:pPr>
      <w:jc w:val="center"/>
    </w:pPr>
  </w:style>
  <w:style w:type="paragraph" w:customStyle="1" w:styleId="TF">
    <w:name w:val="TF"/>
    <w:basedOn w:val="TH"/>
    <w:rsid w:val="008231A4"/>
    <w:pPr>
      <w:keepNext w:val="0"/>
      <w:spacing w:before="0" w:after="240"/>
    </w:pPr>
  </w:style>
  <w:style w:type="paragraph" w:customStyle="1" w:styleId="NO">
    <w:name w:val="NO"/>
    <w:basedOn w:val="Normal"/>
    <w:rsid w:val="008231A4"/>
    <w:pPr>
      <w:keepLines/>
      <w:ind w:left="1135" w:hanging="851"/>
    </w:pPr>
  </w:style>
  <w:style w:type="paragraph" w:styleId="TOC9">
    <w:name w:val="toc 9"/>
    <w:basedOn w:val="TOC8"/>
    <w:semiHidden/>
    <w:rsid w:val="008231A4"/>
    <w:pPr>
      <w:ind w:left="1418" w:hanging="1418"/>
    </w:pPr>
  </w:style>
  <w:style w:type="paragraph" w:customStyle="1" w:styleId="EX">
    <w:name w:val="EX"/>
    <w:basedOn w:val="Normal"/>
    <w:rsid w:val="008231A4"/>
    <w:pPr>
      <w:keepLines/>
      <w:ind w:left="1702" w:hanging="1418"/>
    </w:pPr>
  </w:style>
  <w:style w:type="paragraph" w:customStyle="1" w:styleId="FP">
    <w:name w:val="FP"/>
    <w:basedOn w:val="Normal"/>
    <w:rsid w:val="008231A4"/>
    <w:pPr>
      <w:spacing w:after="0"/>
    </w:pPr>
  </w:style>
  <w:style w:type="paragraph" w:customStyle="1" w:styleId="LD">
    <w:name w:val="LD"/>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8231A4"/>
    <w:pPr>
      <w:spacing w:after="0"/>
    </w:pPr>
  </w:style>
  <w:style w:type="paragraph" w:customStyle="1" w:styleId="EW">
    <w:name w:val="EW"/>
    <w:basedOn w:val="EX"/>
    <w:rsid w:val="008231A4"/>
    <w:pPr>
      <w:spacing w:after="0"/>
    </w:pPr>
  </w:style>
  <w:style w:type="paragraph" w:styleId="TOC6">
    <w:name w:val="toc 6"/>
    <w:basedOn w:val="TOC5"/>
    <w:next w:val="Normal"/>
    <w:semiHidden/>
    <w:rsid w:val="008231A4"/>
    <w:pPr>
      <w:ind w:left="1985" w:hanging="1985"/>
    </w:pPr>
  </w:style>
  <w:style w:type="paragraph" w:styleId="TOC7">
    <w:name w:val="toc 7"/>
    <w:basedOn w:val="TOC6"/>
    <w:next w:val="Normal"/>
    <w:semiHidden/>
    <w:rsid w:val="008231A4"/>
    <w:pPr>
      <w:ind w:left="2268" w:hanging="2268"/>
    </w:pPr>
  </w:style>
  <w:style w:type="paragraph" w:styleId="ListBullet2">
    <w:name w:val="List Bullet 2"/>
    <w:basedOn w:val="ListBullet"/>
    <w:rsid w:val="008231A4"/>
    <w:pPr>
      <w:ind w:left="851"/>
    </w:pPr>
  </w:style>
  <w:style w:type="paragraph" w:styleId="ListBullet3">
    <w:name w:val="List Bullet 3"/>
    <w:basedOn w:val="ListBullet2"/>
    <w:rsid w:val="008231A4"/>
    <w:pPr>
      <w:ind w:left="1135"/>
    </w:pPr>
  </w:style>
  <w:style w:type="paragraph" w:styleId="ListNumber">
    <w:name w:val="List Number"/>
    <w:basedOn w:val="List"/>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rsid w:val="008231A4"/>
    <w:pPr>
      <w:keepNext/>
      <w:spacing w:after="0"/>
    </w:pPr>
    <w:rPr>
      <w:rFonts w:ascii="Arial" w:hAnsi="Arial"/>
      <w:sz w:val="18"/>
    </w:rPr>
  </w:style>
  <w:style w:type="paragraph" w:customStyle="1" w:styleId="PL">
    <w:name w:val="PL"/>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8231A4"/>
    <w:pPr>
      <w:jc w:val="right"/>
    </w:pPr>
  </w:style>
  <w:style w:type="paragraph" w:customStyle="1" w:styleId="H6">
    <w:name w:val="H6"/>
    <w:basedOn w:val="Heading5"/>
    <w:next w:val="Normal"/>
    <w:rsid w:val="008231A4"/>
    <w:pPr>
      <w:ind w:left="1985" w:hanging="1985"/>
      <w:outlineLvl w:val="9"/>
    </w:pPr>
    <w:rPr>
      <w:sz w:val="20"/>
    </w:rPr>
  </w:style>
  <w:style w:type="paragraph" w:customStyle="1" w:styleId="TAN">
    <w:name w:val="TAN"/>
    <w:basedOn w:val="TAL"/>
    <w:rsid w:val="008231A4"/>
    <w:pPr>
      <w:ind w:left="851" w:hanging="851"/>
    </w:pPr>
  </w:style>
  <w:style w:type="paragraph" w:customStyle="1" w:styleId="TAL">
    <w:name w:val="TAL"/>
    <w:basedOn w:val="Normal"/>
    <w:link w:val="TALCar"/>
    <w:rsid w:val="008231A4"/>
    <w:pPr>
      <w:keepNext/>
      <w:keepLines/>
      <w:spacing w:after="0"/>
    </w:pPr>
    <w:rPr>
      <w:rFonts w:ascii="Arial" w:hAnsi="Arial"/>
      <w:sz w:val="18"/>
    </w:rPr>
  </w:style>
  <w:style w:type="paragraph" w:customStyle="1" w:styleId="ZA">
    <w:name w:val="ZA"/>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231A4"/>
    <w:pPr>
      <w:framePr w:wrap="notBeside" w:y="16161"/>
    </w:pPr>
  </w:style>
  <w:style w:type="character" w:customStyle="1" w:styleId="ZGSM">
    <w:name w:val="ZGSM"/>
    <w:rsid w:val="008231A4"/>
  </w:style>
  <w:style w:type="paragraph" w:styleId="List2">
    <w:name w:val="List 2"/>
    <w:basedOn w:val="List"/>
    <w:rsid w:val="008231A4"/>
    <w:pPr>
      <w:ind w:left="851"/>
    </w:pPr>
  </w:style>
  <w:style w:type="paragraph" w:customStyle="1" w:styleId="ZG">
    <w:name w:val="ZG"/>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8231A4"/>
    <w:pPr>
      <w:ind w:left="1135"/>
    </w:pPr>
  </w:style>
  <w:style w:type="paragraph" w:styleId="List4">
    <w:name w:val="List 4"/>
    <w:basedOn w:val="List3"/>
    <w:rsid w:val="008231A4"/>
    <w:pPr>
      <w:ind w:left="1418"/>
    </w:pPr>
  </w:style>
  <w:style w:type="paragraph" w:styleId="List5">
    <w:name w:val="List 5"/>
    <w:basedOn w:val="List4"/>
    <w:rsid w:val="008231A4"/>
    <w:pPr>
      <w:ind w:left="1702"/>
    </w:pPr>
  </w:style>
  <w:style w:type="paragraph" w:customStyle="1" w:styleId="EditorsNote">
    <w:name w:val="Editor's Note"/>
    <w:basedOn w:val="NO"/>
    <w:rsid w:val="008231A4"/>
    <w:rPr>
      <w:color w:val="FF0000"/>
    </w:rPr>
  </w:style>
  <w:style w:type="paragraph" w:styleId="List">
    <w:name w:val="List"/>
    <w:basedOn w:val="Normal"/>
    <w:rsid w:val="008231A4"/>
    <w:pPr>
      <w:ind w:left="568" w:hanging="284"/>
    </w:pPr>
  </w:style>
  <w:style w:type="paragraph" w:styleId="ListBullet">
    <w:name w:val="List Bullet"/>
    <w:basedOn w:val="List"/>
    <w:rsid w:val="008231A4"/>
  </w:style>
  <w:style w:type="paragraph" w:styleId="ListBullet4">
    <w:name w:val="List Bullet 4"/>
    <w:basedOn w:val="ListBullet3"/>
    <w:rsid w:val="008231A4"/>
    <w:pPr>
      <w:ind w:left="1418"/>
    </w:pPr>
  </w:style>
  <w:style w:type="paragraph" w:styleId="ListBullet5">
    <w:name w:val="List Bullet 5"/>
    <w:basedOn w:val="ListBullet4"/>
    <w:rsid w:val="008231A4"/>
    <w:pPr>
      <w:ind w:left="1702"/>
    </w:pPr>
  </w:style>
  <w:style w:type="paragraph" w:customStyle="1" w:styleId="B1">
    <w:name w:val="B1"/>
    <w:basedOn w:val="List"/>
    <w:rsid w:val="008231A4"/>
  </w:style>
  <w:style w:type="paragraph" w:customStyle="1" w:styleId="B2">
    <w:name w:val="B2"/>
    <w:basedOn w:val="List2"/>
    <w:rsid w:val="008231A4"/>
  </w:style>
  <w:style w:type="paragraph" w:customStyle="1" w:styleId="B3">
    <w:name w:val="B3"/>
    <w:basedOn w:val="List3"/>
    <w:rsid w:val="008231A4"/>
  </w:style>
  <w:style w:type="paragraph" w:customStyle="1" w:styleId="B4">
    <w:name w:val="B4"/>
    <w:basedOn w:val="List4"/>
    <w:rsid w:val="008231A4"/>
  </w:style>
  <w:style w:type="paragraph" w:customStyle="1" w:styleId="B5">
    <w:name w:val="B5"/>
    <w:basedOn w:val="List5"/>
    <w:rsid w:val="008231A4"/>
  </w:style>
  <w:style w:type="paragraph" w:styleId="Footer">
    <w:name w:val="footer"/>
    <w:basedOn w:val="Header"/>
    <w:rsid w:val="008231A4"/>
    <w:pPr>
      <w:jc w:val="center"/>
    </w:pPr>
    <w:rPr>
      <w:i/>
    </w:rPr>
  </w:style>
  <w:style w:type="paragraph" w:customStyle="1" w:styleId="ZTD">
    <w:name w:val="ZTD"/>
    <w:basedOn w:val="ZB"/>
    <w:rsid w:val="008231A4"/>
    <w:pPr>
      <w:framePr w:hRule="auto" w:wrap="notBeside" w:y="852"/>
    </w:pPr>
    <w:rPr>
      <w:i w:val="0"/>
      <w:sz w:val="40"/>
    </w:rPr>
  </w:style>
  <w:style w:type="paragraph" w:customStyle="1" w:styleId="TdocHeader2">
    <w:name w:val="Tdoc_Header_2"/>
    <w:basedOn w:val="Normal"/>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
    <w:basedOn w:val="Normal"/>
    <w:next w:val="Normal"/>
    <w:link w:val="CaptionChar1"/>
    <w:qFormat/>
    <w:rsid w:val="00BC61A8"/>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61A8"/>
  </w:style>
  <w:style w:type="paragraph" w:styleId="BodyText3">
    <w:name w:val="Body Text 3"/>
    <w:basedOn w:val="Normal"/>
    <w:rsid w:val="00BC61A8"/>
    <w:pPr>
      <w:jc w:val="both"/>
    </w:pPr>
    <w:rPr>
      <w:sz w:val="24"/>
    </w:rPr>
  </w:style>
  <w:style w:type="character" w:customStyle="1" w:styleId="CaptionChar1">
    <w:name w:val="Caption Char1"/>
    <w:aliases w:val="cap Char3,cap Char Char,Caption Char Char1,Caption Char1 Char Char1,cap Char Char1 Char1,Caption Char Char1 Char Char1,cap Char2 Char"/>
    <w:basedOn w:val="DefaultParagraphFont"/>
    <w:link w:val="Caption"/>
    <w:rsid w:val="00BC61A8"/>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61A8"/>
    <w:rPr>
      <w:lang w:val="en-GB" w:eastAsia="en-US" w:bidi="ar-SA"/>
    </w:rPr>
  </w:style>
  <w:style w:type="paragraph" w:customStyle="1" w:styleId="Figure">
    <w:name w:val="Figure"/>
    <w:basedOn w:val="Normal"/>
    <w:rsid w:val="00BC61A8"/>
    <w:pPr>
      <w:spacing w:before="240" w:after="240"/>
      <w:jc w:val="center"/>
    </w:pPr>
    <w:rPr>
      <w:i/>
      <w:iCs/>
      <w:noProof/>
      <w:sz w:val="24"/>
      <w:lang w:val="fr-FR"/>
    </w:rPr>
  </w:style>
  <w:style w:type="paragraph" w:customStyle="1" w:styleId="BodyTextIndent21">
    <w:name w:val="Body Text Indent 21"/>
    <w:basedOn w:val="Normal"/>
    <w:rsid w:val="00BC61A8"/>
    <w:pPr>
      <w:ind w:firstLine="202"/>
      <w:jc w:val="both"/>
    </w:pPr>
    <w:rPr>
      <w:noProof/>
      <w:sz w:val="22"/>
    </w:rPr>
  </w:style>
  <w:style w:type="character" w:styleId="CommentReference">
    <w:name w:val="annotation reference"/>
    <w:basedOn w:val="DefaultParagraphFont"/>
    <w:semiHidden/>
    <w:rsid w:val="00BB0296"/>
    <w:rPr>
      <w:sz w:val="16"/>
      <w:szCs w:val="16"/>
    </w:rPr>
  </w:style>
  <w:style w:type="paragraph" w:styleId="CommentText">
    <w:name w:val="annotation text"/>
    <w:basedOn w:val="Normal"/>
    <w:semiHidden/>
    <w:rsid w:val="00BB0296"/>
  </w:style>
  <w:style w:type="paragraph" w:styleId="CommentSubject">
    <w:name w:val="annotation subject"/>
    <w:basedOn w:val="CommentText"/>
    <w:next w:val="CommentText"/>
    <w:semiHidden/>
    <w:rsid w:val="00BB0296"/>
    <w:rPr>
      <w:b/>
      <w:bCs/>
    </w:rPr>
  </w:style>
  <w:style w:type="paragraph" w:styleId="BalloonText">
    <w:name w:val="Balloon Text"/>
    <w:basedOn w:val="Normal"/>
    <w:semiHidden/>
    <w:rsid w:val="00BB0296"/>
    <w:rPr>
      <w:rFonts w:ascii="Tahoma" w:hAnsi="Tahoma" w:cs="Tahoma"/>
      <w:sz w:val="16"/>
      <w:szCs w:val="16"/>
    </w:rPr>
  </w:style>
  <w:style w:type="paragraph" w:customStyle="1" w:styleId="INDENT2">
    <w:name w:val="INDENT2"/>
    <w:basedOn w:val="Normal"/>
    <w:rsid w:val="00BF1DB1"/>
    <w:pPr>
      <w:ind w:left="1135" w:hanging="284"/>
    </w:pPr>
    <w:rPr>
      <w:lang w:eastAsia="en-US"/>
    </w:rPr>
  </w:style>
  <w:style w:type="paragraph" w:customStyle="1" w:styleId="11BodyText">
    <w:name w:val="11 BodyText"/>
    <w:aliases w:val="Block_Text,np,b,11,BodyText"/>
    <w:basedOn w:val="Normal"/>
    <w:link w:val="11BodyTextChar"/>
    <w:rsid w:val="004F3C10"/>
    <w:pPr>
      <w:overflowPunct/>
      <w:autoSpaceDE/>
      <w:autoSpaceDN/>
      <w:adjustRightInd/>
      <w:spacing w:after="220"/>
      <w:ind w:left="1298"/>
      <w:textAlignment w:val="auto"/>
    </w:pPr>
    <w:rPr>
      <w:rFonts w:ascii="Arial" w:hAnsi="Arial"/>
      <w:sz w:val="22"/>
      <w:lang w:val="en-US" w:eastAsia="en-US"/>
    </w:rPr>
  </w:style>
  <w:style w:type="paragraph" w:customStyle="1" w:styleId="clean">
    <w:name w:val="clean"/>
    <w:semiHidden/>
    <w:rsid w:val="004F3C10"/>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4F3C1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basedOn w:val="DefaultParagraphFont"/>
    <w:link w:val="11BodyText"/>
    <w:rsid w:val="00C2139D"/>
    <w:rPr>
      <w:sz w:val="22"/>
      <w:lang w:eastAsia="en-US"/>
    </w:rPr>
  </w:style>
  <w:style w:type="character" w:customStyle="1" w:styleId="capChar1">
    <w:name w:val="cap Char1"/>
    <w:aliases w:val="cap Char Char Char,Caption Char Char,Caption Char1 Char Char,cap Char Char1 Char,Caption Char Char1 Char Char,cap Char2 Char Char"/>
    <w:basedOn w:val="DefaultParagraphFont"/>
    <w:rsid w:val="00273E15"/>
    <w:rPr>
      <w:b/>
      <w:lang w:val="en-GB" w:eastAsia="en-US"/>
    </w:rPr>
  </w:style>
  <w:style w:type="paragraph" w:customStyle="1" w:styleId="MotorolaResponse1">
    <w:name w:val="Motorola Response1"/>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rsid w:val="006B6104"/>
    <w:pPr>
      <w:numPr>
        <w:numId w:val="8"/>
      </w:numPr>
      <w:spacing w:after="50" w:line="180" w:lineRule="exact"/>
      <w:jc w:val="both"/>
    </w:pPr>
    <w:rPr>
      <w:rFonts w:ascii="Times New Roman" w:eastAsia="MS Mincho" w:hAnsi="Times New Roman"/>
      <w:noProof/>
      <w:sz w:val="16"/>
      <w:szCs w:val="16"/>
    </w:rPr>
  </w:style>
  <w:style w:type="paragraph" w:customStyle="1" w:styleId="CharCharCharCarCarCharCharCarCar">
    <w:name w:val="Char Char Char Car Car Char Char Car Car"/>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link w:val="DocumentMapChar"/>
    <w:rsid w:val="00954EEB"/>
    <w:rPr>
      <w:rFonts w:ascii="Tahoma" w:hAnsi="Tahoma" w:cs="Tahoma"/>
      <w:sz w:val="16"/>
      <w:szCs w:val="16"/>
    </w:rPr>
  </w:style>
  <w:style w:type="character" w:customStyle="1" w:styleId="DocumentMapChar">
    <w:name w:val="Document Map Char"/>
    <w:basedOn w:val="DefaultParagraphFont"/>
    <w:link w:val="DocumentMap"/>
    <w:rsid w:val="00954EEB"/>
    <w:rPr>
      <w:rFonts w:ascii="Tahoma" w:hAnsi="Tahoma" w:cs="Tahoma"/>
      <w:sz w:val="16"/>
      <w:szCs w:val="16"/>
      <w:lang w:val="en-GB" w:eastAsia="ja-JP"/>
    </w:rPr>
  </w:style>
  <w:style w:type="character" w:customStyle="1" w:styleId="word">
    <w:name w:val="word"/>
    <w:basedOn w:val="DefaultParagraphFont"/>
    <w:rsid w:val="00E02F4A"/>
  </w:style>
  <w:style w:type="paragraph" w:customStyle="1" w:styleId="CharChar">
    <w:name w:val="Char Char"/>
    <w:semiHidden/>
    <w:rsid w:val="00922561"/>
    <w:pPr>
      <w:keepNext/>
      <w:tabs>
        <w:tab w:val="num" w:pos="567"/>
      </w:tabs>
      <w:autoSpaceDE w:val="0"/>
      <w:autoSpaceDN w:val="0"/>
      <w:adjustRightInd w:val="0"/>
      <w:spacing w:before="60" w:after="60"/>
      <w:jc w:val="both"/>
    </w:pPr>
    <w:rPr>
      <w:rFonts w:ascii="Arial" w:hAnsi="Arial" w:cs="Arial"/>
      <w:color w:val="0000FF"/>
      <w:kern w:val="2"/>
      <w:lang w:eastAsia="zh-CN"/>
    </w:rPr>
  </w:style>
  <w:style w:type="paragraph" w:customStyle="1" w:styleId="Guidance">
    <w:name w:val="Guidance"/>
    <w:basedOn w:val="Normal"/>
    <w:rsid w:val="00F12AC4"/>
    <w:pPr>
      <w:overflowPunct/>
      <w:autoSpaceDE/>
      <w:autoSpaceDN/>
      <w:adjustRightInd/>
      <w:textAlignment w:val="auto"/>
    </w:pPr>
    <w:rPr>
      <w:rFonts w:eastAsia="Times New Roman"/>
      <w:i/>
      <w:color w:val="0000FF"/>
      <w:lang w:eastAsia="en-US"/>
    </w:rPr>
  </w:style>
  <w:style w:type="character" w:customStyle="1" w:styleId="THChar">
    <w:name w:val="TH Char"/>
    <w:basedOn w:val="DefaultParagraphFont"/>
    <w:link w:val="TH"/>
    <w:rsid w:val="00CD29AF"/>
    <w:rPr>
      <w:rFonts w:ascii="Arial" w:hAnsi="Arial"/>
      <w:b/>
      <w:lang w:val="en-GB" w:eastAsia="ja-JP"/>
    </w:rPr>
  </w:style>
  <w:style w:type="character" w:customStyle="1" w:styleId="TALCar">
    <w:name w:val="TAL Car"/>
    <w:basedOn w:val="DefaultParagraphFont"/>
    <w:link w:val="TAL"/>
    <w:rsid w:val="00CD29AF"/>
    <w:rPr>
      <w:rFonts w:ascii="Arial" w:hAnsi="Arial"/>
      <w:sz w:val="18"/>
      <w:lang w:val="en-GB" w:eastAsia="ja-JP"/>
    </w:rPr>
  </w:style>
  <w:style w:type="paragraph" w:customStyle="1" w:styleId="Es">
    <w:name w:val="Es"/>
    <w:basedOn w:val="B1"/>
    <w:rsid w:val="00CD29AF"/>
    <w:rPr>
      <w:rFonts w:eastAsia="Times New Roman" w:cs="v4.2.0"/>
      <w:lang w:eastAsia="en-GB"/>
    </w:rPr>
  </w:style>
  <w:style w:type="character" w:customStyle="1" w:styleId="TACChar">
    <w:name w:val="TAC Char"/>
    <w:basedOn w:val="DefaultParagraphFont"/>
    <w:link w:val="TAC"/>
    <w:rsid w:val="00E10ABC"/>
    <w:rPr>
      <w:rFonts w:ascii="Arial" w:hAnsi="Arial"/>
      <w:sz w:val="18"/>
      <w:lang w:val="en-GB" w:eastAsia="ja-JP"/>
    </w:rPr>
  </w:style>
  <w:style w:type="character" w:styleId="PageNumber">
    <w:name w:val="page number"/>
    <w:basedOn w:val="DefaultParagraphFont"/>
    <w:rsid w:val="0084258F"/>
  </w:style>
</w:styles>
</file>

<file path=word/webSettings.xml><?xml version="1.0" encoding="utf-8"?>
<w:webSettings xmlns:r="http://schemas.openxmlformats.org/officeDocument/2006/relationships" xmlns:w="http://schemas.openxmlformats.org/wordprocessingml/2006/main">
  <w:divs>
    <w:div w:id="11347384">
      <w:bodyDiv w:val="1"/>
      <w:marLeft w:val="0"/>
      <w:marRight w:val="0"/>
      <w:marTop w:val="0"/>
      <w:marBottom w:val="0"/>
      <w:divBdr>
        <w:top w:val="none" w:sz="0" w:space="0" w:color="auto"/>
        <w:left w:val="none" w:sz="0" w:space="0" w:color="auto"/>
        <w:bottom w:val="none" w:sz="0" w:space="0" w:color="auto"/>
        <w:right w:val="none" w:sz="0" w:space="0" w:color="auto"/>
      </w:divBdr>
      <w:divsChild>
        <w:div w:id="1794210181">
          <w:marLeft w:val="0"/>
          <w:marRight w:val="0"/>
          <w:marTop w:val="0"/>
          <w:marBottom w:val="0"/>
          <w:divBdr>
            <w:top w:val="none" w:sz="0" w:space="0" w:color="auto"/>
            <w:left w:val="none" w:sz="0" w:space="0" w:color="auto"/>
            <w:bottom w:val="none" w:sz="0" w:space="0" w:color="auto"/>
            <w:right w:val="none" w:sz="0" w:space="0" w:color="auto"/>
          </w:divBdr>
        </w:div>
      </w:divsChild>
    </w:div>
    <w:div w:id="42557008">
      <w:bodyDiv w:val="1"/>
      <w:marLeft w:val="0"/>
      <w:marRight w:val="0"/>
      <w:marTop w:val="0"/>
      <w:marBottom w:val="0"/>
      <w:divBdr>
        <w:top w:val="none" w:sz="0" w:space="0" w:color="auto"/>
        <w:left w:val="none" w:sz="0" w:space="0" w:color="auto"/>
        <w:bottom w:val="none" w:sz="0" w:space="0" w:color="auto"/>
        <w:right w:val="none" w:sz="0" w:space="0" w:color="auto"/>
      </w:divBdr>
    </w:div>
    <w:div w:id="42795787">
      <w:bodyDiv w:val="1"/>
      <w:marLeft w:val="0"/>
      <w:marRight w:val="0"/>
      <w:marTop w:val="0"/>
      <w:marBottom w:val="0"/>
      <w:divBdr>
        <w:top w:val="none" w:sz="0" w:space="0" w:color="auto"/>
        <w:left w:val="none" w:sz="0" w:space="0" w:color="auto"/>
        <w:bottom w:val="none" w:sz="0" w:space="0" w:color="auto"/>
        <w:right w:val="none" w:sz="0" w:space="0" w:color="auto"/>
      </w:divBdr>
      <w:divsChild>
        <w:div w:id="161942902">
          <w:marLeft w:val="0"/>
          <w:marRight w:val="0"/>
          <w:marTop w:val="0"/>
          <w:marBottom w:val="0"/>
          <w:divBdr>
            <w:top w:val="none" w:sz="0" w:space="0" w:color="auto"/>
            <w:left w:val="none" w:sz="0" w:space="0" w:color="auto"/>
            <w:bottom w:val="none" w:sz="0" w:space="0" w:color="auto"/>
            <w:right w:val="none" w:sz="0" w:space="0" w:color="auto"/>
          </w:divBdr>
        </w:div>
      </w:divsChild>
    </w:div>
    <w:div w:id="51779380">
      <w:bodyDiv w:val="1"/>
      <w:marLeft w:val="0"/>
      <w:marRight w:val="0"/>
      <w:marTop w:val="0"/>
      <w:marBottom w:val="0"/>
      <w:divBdr>
        <w:top w:val="none" w:sz="0" w:space="0" w:color="auto"/>
        <w:left w:val="none" w:sz="0" w:space="0" w:color="auto"/>
        <w:bottom w:val="none" w:sz="0" w:space="0" w:color="auto"/>
        <w:right w:val="none" w:sz="0" w:space="0" w:color="auto"/>
      </w:divBdr>
      <w:divsChild>
        <w:div w:id="1310747429">
          <w:marLeft w:val="0"/>
          <w:marRight w:val="0"/>
          <w:marTop w:val="0"/>
          <w:marBottom w:val="0"/>
          <w:divBdr>
            <w:top w:val="none" w:sz="0" w:space="0" w:color="auto"/>
            <w:left w:val="none" w:sz="0" w:space="0" w:color="auto"/>
            <w:bottom w:val="none" w:sz="0" w:space="0" w:color="auto"/>
            <w:right w:val="none" w:sz="0" w:space="0" w:color="auto"/>
          </w:divBdr>
        </w:div>
      </w:divsChild>
    </w:div>
    <w:div w:id="71978235">
      <w:bodyDiv w:val="1"/>
      <w:marLeft w:val="0"/>
      <w:marRight w:val="0"/>
      <w:marTop w:val="0"/>
      <w:marBottom w:val="0"/>
      <w:divBdr>
        <w:top w:val="none" w:sz="0" w:space="0" w:color="auto"/>
        <w:left w:val="none" w:sz="0" w:space="0" w:color="auto"/>
        <w:bottom w:val="none" w:sz="0" w:space="0" w:color="auto"/>
        <w:right w:val="none" w:sz="0" w:space="0" w:color="auto"/>
      </w:divBdr>
      <w:divsChild>
        <w:div w:id="631445269">
          <w:marLeft w:val="0"/>
          <w:marRight w:val="0"/>
          <w:marTop w:val="0"/>
          <w:marBottom w:val="0"/>
          <w:divBdr>
            <w:top w:val="none" w:sz="0" w:space="0" w:color="auto"/>
            <w:left w:val="none" w:sz="0" w:space="0" w:color="auto"/>
            <w:bottom w:val="none" w:sz="0" w:space="0" w:color="auto"/>
            <w:right w:val="none" w:sz="0" w:space="0" w:color="auto"/>
          </w:divBdr>
        </w:div>
      </w:divsChild>
    </w:div>
    <w:div w:id="112865118">
      <w:bodyDiv w:val="1"/>
      <w:marLeft w:val="0"/>
      <w:marRight w:val="0"/>
      <w:marTop w:val="0"/>
      <w:marBottom w:val="0"/>
      <w:divBdr>
        <w:top w:val="none" w:sz="0" w:space="0" w:color="auto"/>
        <w:left w:val="none" w:sz="0" w:space="0" w:color="auto"/>
        <w:bottom w:val="none" w:sz="0" w:space="0" w:color="auto"/>
        <w:right w:val="none" w:sz="0" w:space="0" w:color="auto"/>
      </w:divBdr>
      <w:divsChild>
        <w:div w:id="217857736">
          <w:marLeft w:val="0"/>
          <w:marRight w:val="0"/>
          <w:marTop w:val="0"/>
          <w:marBottom w:val="0"/>
          <w:divBdr>
            <w:top w:val="none" w:sz="0" w:space="0" w:color="auto"/>
            <w:left w:val="none" w:sz="0" w:space="0" w:color="auto"/>
            <w:bottom w:val="none" w:sz="0" w:space="0" w:color="auto"/>
            <w:right w:val="none" w:sz="0" w:space="0" w:color="auto"/>
          </w:divBdr>
          <w:divsChild>
            <w:div w:id="116832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03352">
      <w:bodyDiv w:val="1"/>
      <w:marLeft w:val="0"/>
      <w:marRight w:val="0"/>
      <w:marTop w:val="0"/>
      <w:marBottom w:val="0"/>
      <w:divBdr>
        <w:top w:val="none" w:sz="0" w:space="0" w:color="auto"/>
        <w:left w:val="none" w:sz="0" w:space="0" w:color="auto"/>
        <w:bottom w:val="none" w:sz="0" w:space="0" w:color="auto"/>
        <w:right w:val="none" w:sz="0" w:space="0" w:color="auto"/>
      </w:divBdr>
      <w:divsChild>
        <w:div w:id="2096973579">
          <w:marLeft w:val="0"/>
          <w:marRight w:val="0"/>
          <w:marTop w:val="0"/>
          <w:marBottom w:val="0"/>
          <w:divBdr>
            <w:top w:val="none" w:sz="0" w:space="0" w:color="auto"/>
            <w:left w:val="none" w:sz="0" w:space="0" w:color="auto"/>
            <w:bottom w:val="none" w:sz="0" w:space="0" w:color="auto"/>
            <w:right w:val="none" w:sz="0" w:space="0" w:color="auto"/>
          </w:divBdr>
          <w:divsChild>
            <w:div w:id="121311820">
              <w:marLeft w:val="0"/>
              <w:marRight w:val="0"/>
              <w:marTop w:val="0"/>
              <w:marBottom w:val="0"/>
              <w:divBdr>
                <w:top w:val="none" w:sz="0" w:space="0" w:color="auto"/>
                <w:left w:val="none" w:sz="0" w:space="0" w:color="auto"/>
                <w:bottom w:val="none" w:sz="0" w:space="0" w:color="auto"/>
                <w:right w:val="none" w:sz="0" w:space="0" w:color="auto"/>
              </w:divBdr>
            </w:div>
            <w:div w:id="140634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6091">
      <w:bodyDiv w:val="1"/>
      <w:marLeft w:val="0"/>
      <w:marRight w:val="0"/>
      <w:marTop w:val="0"/>
      <w:marBottom w:val="0"/>
      <w:divBdr>
        <w:top w:val="none" w:sz="0" w:space="0" w:color="auto"/>
        <w:left w:val="none" w:sz="0" w:space="0" w:color="auto"/>
        <w:bottom w:val="none" w:sz="0" w:space="0" w:color="auto"/>
        <w:right w:val="none" w:sz="0" w:space="0" w:color="auto"/>
      </w:divBdr>
      <w:divsChild>
        <w:div w:id="173570414">
          <w:marLeft w:val="0"/>
          <w:marRight w:val="0"/>
          <w:marTop w:val="0"/>
          <w:marBottom w:val="0"/>
          <w:divBdr>
            <w:top w:val="none" w:sz="0" w:space="0" w:color="auto"/>
            <w:left w:val="none" w:sz="0" w:space="0" w:color="auto"/>
            <w:bottom w:val="none" w:sz="0" w:space="0" w:color="auto"/>
            <w:right w:val="none" w:sz="0" w:space="0" w:color="auto"/>
          </w:divBdr>
          <w:divsChild>
            <w:div w:id="67271479">
              <w:marLeft w:val="0"/>
              <w:marRight w:val="0"/>
              <w:marTop w:val="0"/>
              <w:marBottom w:val="0"/>
              <w:divBdr>
                <w:top w:val="none" w:sz="0" w:space="0" w:color="auto"/>
                <w:left w:val="none" w:sz="0" w:space="0" w:color="auto"/>
                <w:bottom w:val="none" w:sz="0" w:space="0" w:color="auto"/>
                <w:right w:val="none" w:sz="0" w:space="0" w:color="auto"/>
              </w:divBdr>
            </w:div>
            <w:div w:id="201040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2104">
      <w:bodyDiv w:val="1"/>
      <w:marLeft w:val="0"/>
      <w:marRight w:val="0"/>
      <w:marTop w:val="0"/>
      <w:marBottom w:val="0"/>
      <w:divBdr>
        <w:top w:val="none" w:sz="0" w:space="0" w:color="auto"/>
        <w:left w:val="none" w:sz="0" w:space="0" w:color="auto"/>
        <w:bottom w:val="none" w:sz="0" w:space="0" w:color="auto"/>
        <w:right w:val="none" w:sz="0" w:space="0" w:color="auto"/>
      </w:divBdr>
      <w:divsChild>
        <w:div w:id="598215861">
          <w:marLeft w:val="0"/>
          <w:marRight w:val="0"/>
          <w:marTop w:val="0"/>
          <w:marBottom w:val="0"/>
          <w:divBdr>
            <w:top w:val="none" w:sz="0" w:space="0" w:color="auto"/>
            <w:left w:val="none" w:sz="0" w:space="0" w:color="auto"/>
            <w:bottom w:val="none" w:sz="0" w:space="0" w:color="auto"/>
            <w:right w:val="none" w:sz="0" w:space="0" w:color="auto"/>
          </w:divBdr>
          <w:divsChild>
            <w:div w:id="411122156">
              <w:marLeft w:val="0"/>
              <w:marRight w:val="0"/>
              <w:marTop w:val="0"/>
              <w:marBottom w:val="0"/>
              <w:divBdr>
                <w:top w:val="none" w:sz="0" w:space="0" w:color="auto"/>
                <w:left w:val="none" w:sz="0" w:space="0" w:color="auto"/>
                <w:bottom w:val="none" w:sz="0" w:space="0" w:color="auto"/>
                <w:right w:val="none" w:sz="0" w:space="0" w:color="auto"/>
              </w:divBdr>
            </w:div>
            <w:div w:id="10892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893363">
      <w:bodyDiv w:val="1"/>
      <w:marLeft w:val="0"/>
      <w:marRight w:val="0"/>
      <w:marTop w:val="0"/>
      <w:marBottom w:val="0"/>
      <w:divBdr>
        <w:top w:val="none" w:sz="0" w:space="0" w:color="auto"/>
        <w:left w:val="none" w:sz="0" w:space="0" w:color="auto"/>
        <w:bottom w:val="none" w:sz="0" w:space="0" w:color="auto"/>
        <w:right w:val="none" w:sz="0" w:space="0" w:color="auto"/>
      </w:divBdr>
      <w:divsChild>
        <w:div w:id="645552108">
          <w:marLeft w:val="0"/>
          <w:marRight w:val="0"/>
          <w:marTop w:val="0"/>
          <w:marBottom w:val="0"/>
          <w:divBdr>
            <w:top w:val="none" w:sz="0" w:space="0" w:color="auto"/>
            <w:left w:val="none" w:sz="0" w:space="0" w:color="auto"/>
            <w:bottom w:val="none" w:sz="0" w:space="0" w:color="auto"/>
            <w:right w:val="none" w:sz="0" w:space="0" w:color="auto"/>
          </w:divBdr>
          <w:divsChild>
            <w:div w:id="72761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530424">
      <w:bodyDiv w:val="1"/>
      <w:marLeft w:val="0"/>
      <w:marRight w:val="0"/>
      <w:marTop w:val="0"/>
      <w:marBottom w:val="0"/>
      <w:divBdr>
        <w:top w:val="none" w:sz="0" w:space="0" w:color="auto"/>
        <w:left w:val="none" w:sz="0" w:space="0" w:color="auto"/>
        <w:bottom w:val="none" w:sz="0" w:space="0" w:color="auto"/>
        <w:right w:val="none" w:sz="0" w:space="0" w:color="auto"/>
      </w:divBdr>
      <w:divsChild>
        <w:div w:id="2125345939">
          <w:marLeft w:val="0"/>
          <w:marRight w:val="0"/>
          <w:marTop w:val="0"/>
          <w:marBottom w:val="0"/>
          <w:divBdr>
            <w:top w:val="none" w:sz="0" w:space="0" w:color="auto"/>
            <w:left w:val="none" w:sz="0" w:space="0" w:color="auto"/>
            <w:bottom w:val="none" w:sz="0" w:space="0" w:color="auto"/>
            <w:right w:val="none" w:sz="0" w:space="0" w:color="auto"/>
          </w:divBdr>
          <w:divsChild>
            <w:div w:id="10066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220067">
      <w:bodyDiv w:val="1"/>
      <w:marLeft w:val="0"/>
      <w:marRight w:val="0"/>
      <w:marTop w:val="0"/>
      <w:marBottom w:val="0"/>
      <w:divBdr>
        <w:top w:val="none" w:sz="0" w:space="0" w:color="auto"/>
        <w:left w:val="none" w:sz="0" w:space="0" w:color="auto"/>
        <w:bottom w:val="none" w:sz="0" w:space="0" w:color="auto"/>
        <w:right w:val="none" w:sz="0" w:space="0" w:color="auto"/>
      </w:divBdr>
      <w:divsChild>
        <w:div w:id="1778601570">
          <w:marLeft w:val="0"/>
          <w:marRight w:val="0"/>
          <w:marTop w:val="0"/>
          <w:marBottom w:val="0"/>
          <w:divBdr>
            <w:top w:val="none" w:sz="0" w:space="0" w:color="auto"/>
            <w:left w:val="none" w:sz="0" w:space="0" w:color="auto"/>
            <w:bottom w:val="none" w:sz="0" w:space="0" w:color="auto"/>
            <w:right w:val="none" w:sz="0" w:space="0" w:color="auto"/>
          </w:divBdr>
        </w:div>
      </w:divsChild>
    </w:div>
    <w:div w:id="530383456">
      <w:bodyDiv w:val="1"/>
      <w:marLeft w:val="0"/>
      <w:marRight w:val="0"/>
      <w:marTop w:val="0"/>
      <w:marBottom w:val="0"/>
      <w:divBdr>
        <w:top w:val="none" w:sz="0" w:space="0" w:color="auto"/>
        <w:left w:val="none" w:sz="0" w:space="0" w:color="auto"/>
        <w:bottom w:val="none" w:sz="0" w:space="0" w:color="auto"/>
        <w:right w:val="none" w:sz="0" w:space="0" w:color="auto"/>
      </w:divBdr>
      <w:divsChild>
        <w:div w:id="193077711">
          <w:marLeft w:val="0"/>
          <w:marRight w:val="0"/>
          <w:marTop w:val="0"/>
          <w:marBottom w:val="0"/>
          <w:divBdr>
            <w:top w:val="none" w:sz="0" w:space="0" w:color="auto"/>
            <w:left w:val="none" w:sz="0" w:space="0" w:color="auto"/>
            <w:bottom w:val="none" w:sz="0" w:space="0" w:color="auto"/>
            <w:right w:val="none" w:sz="0" w:space="0" w:color="auto"/>
          </w:divBdr>
          <w:divsChild>
            <w:div w:id="4792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930147">
      <w:bodyDiv w:val="1"/>
      <w:marLeft w:val="0"/>
      <w:marRight w:val="0"/>
      <w:marTop w:val="0"/>
      <w:marBottom w:val="0"/>
      <w:divBdr>
        <w:top w:val="none" w:sz="0" w:space="0" w:color="auto"/>
        <w:left w:val="none" w:sz="0" w:space="0" w:color="auto"/>
        <w:bottom w:val="none" w:sz="0" w:space="0" w:color="auto"/>
        <w:right w:val="none" w:sz="0" w:space="0" w:color="auto"/>
      </w:divBdr>
    </w:div>
    <w:div w:id="680811975">
      <w:bodyDiv w:val="1"/>
      <w:marLeft w:val="0"/>
      <w:marRight w:val="0"/>
      <w:marTop w:val="0"/>
      <w:marBottom w:val="0"/>
      <w:divBdr>
        <w:top w:val="none" w:sz="0" w:space="0" w:color="auto"/>
        <w:left w:val="none" w:sz="0" w:space="0" w:color="auto"/>
        <w:bottom w:val="none" w:sz="0" w:space="0" w:color="auto"/>
        <w:right w:val="none" w:sz="0" w:space="0" w:color="auto"/>
      </w:divBdr>
      <w:divsChild>
        <w:div w:id="2029794442">
          <w:marLeft w:val="0"/>
          <w:marRight w:val="0"/>
          <w:marTop w:val="0"/>
          <w:marBottom w:val="0"/>
          <w:divBdr>
            <w:top w:val="none" w:sz="0" w:space="0" w:color="auto"/>
            <w:left w:val="none" w:sz="0" w:space="0" w:color="auto"/>
            <w:bottom w:val="none" w:sz="0" w:space="0" w:color="auto"/>
            <w:right w:val="none" w:sz="0" w:space="0" w:color="auto"/>
          </w:divBdr>
        </w:div>
      </w:divsChild>
    </w:div>
    <w:div w:id="721710793">
      <w:bodyDiv w:val="1"/>
      <w:marLeft w:val="0"/>
      <w:marRight w:val="0"/>
      <w:marTop w:val="0"/>
      <w:marBottom w:val="0"/>
      <w:divBdr>
        <w:top w:val="none" w:sz="0" w:space="0" w:color="auto"/>
        <w:left w:val="none" w:sz="0" w:space="0" w:color="auto"/>
        <w:bottom w:val="none" w:sz="0" w:space="0" w:color="auto"/>
        <w:right w:val="none" w:sz="0" w:space="0" w:color="auto"/>
      </w:divBdr>
      <w:divsChild>
        <w:div w:id="57748377">
          <w:marLeft w:val="0"/>
          <w:marRight w:val="0"/>
          <w:marTop w:val="0"/>
          <w:marBottom w:val="0"/>
          <w:divBdr>
            <w:top w:val="none" w:sz="0" w:space="0" w:color="auto"/>
            <w:left w:val="none" w:sz="0" w:space="0" w:color="auto"/>
            <w:bottom w:val="none" w:sz="0" w:space="0" w:color="auto"/>
            <w:right w:val="none" w:sz="0" w:space="0" w:color="auto"/>
          </w:divBdr>
        </w:div>
      </w:divsChild>
    </w:div>
    <w:div w:id="728918062">
      <w:bodyDiv w:val="1"/>
      <w:marLeft w:val="0"/>
      <w:marRight w:val="0"/>
      <w:marTop w:val="0"/>
      <w:marBottom w:val="0"/>
      <w:divBdr>
        <w:top w:val="none" w:sz="0" w:space="0" w:color="auto"/>
        <w:left w:val="none" w:sz="0" w:space="0" w:color="auto"/>
        <w:bottom w:val="none" w:sz="0" w:space="0" w:color="auto"/>
        <w:right w:val="none" w:sz="0" w:space="0" w:color="auto"/>
      </w:divBdr>
    </w:div>
    <w:div w:id="730932238">
      <w:bodyDiv w:val="1"/>
      <w:marLeft w:val="0"/>
      <w:marRight w:val="0"/>
      <w:marTop w:val="0"/>
      <w:marBottom w:val="0"/>
      <w:divBdr>
        <w:top w:val="none" w:sz="0" w:space="0" w:color="auto"/>
        <w:left w:val="none" w:sz="0" w:space="0" w:color="auto"/>
        <w:bottom w:val="none" w:sz="0" w:space="0" w:color="auto"/>
        <w:right w:val="none" w:sz="0" w:space="0" w:color="auto"/>
      </w:divBdr>
      <w:divsChild>
        <w:div w:id="2040474318">
          <w:marLeft w:val="0"/>
          <w:marRight w:val="0"/>
          <w:marTop w:val="0"/>
          <w:marBottom w:val="0"/>
          <w:divBdr>
            <w:top w:val="none" w:sz="0" w:space="0" w:color="auto"/>
            <w:left w:val="none" w:sz="0" w:space="0" w:color="auto"/>
            <w:bottom w:val="none" w:sz="0" w:space="0" w:color="auto"/>
            <w:right w:val="none" w:sz="0" w:space="0" w:color="auto"/>
          </w:divBdr>
        </w:div>
      </w:divsChild>
    </w:div>
    <w:div w:id="743720987">
      <w:bodyDiv w:val="1"/>
      <w:marLeft w:val="0"/>
      <w:marRight w:val="0"/>
      <w:marTop w:val="0"/>
      <w:marBottom w:val="0"/>
      <w:divBdr>
        <w:top w:val="none" w:sz="0" w:space="0" w:color="auto"/>
        <w:left w:val="none" w:sz="0" w:space="0" w:color="auto"/>
        <w:bottom w:val="none" w:sz="0" w:space="0" w:color="auto"/>
        <w:right w:val="none" w:sz="0" w:space="0" w:color="auto"/>
      </w:divBdr>
      <w:divsChild>
        <w:div w:id="820314730">
          <w:marLeft w:val="0"/>
          <w:marRight w:val="0"/>
          <w:marTop w:val="0"/>
          <w:marBottom w:val="0"/>
          <w:divBdr>
            <w:top w:val="none" w:sz="0" w:space="0" w:color="auto"/>
            <w:left w:val="none" w:sz="0" w:space="0" w:color="auto"/>
            <w:bottom w:val="none" w:sz="0" w:space="0" w:color="auto"/>
            <w:right w:val="none" w:sz="0" w:space="0" w:color="auto"/>
          </w:divBdr>
          <w:divsChild>
            <w:div w:id="7760948">
              <w:marLeft w:val="0"/>
              <w:marRight w:val="0"/>
              <w:marTop w:val="0"/>
              <w:marBottom w:val="0"/>
              <w:divBdr>
                <w:top w:val="none" w:sz="0" w:space="0" w:color="auto"/>
                <w:left w:val="none" w:sz="0" w:space="0" w:color="auto"/>
                <w:bottom w:val="none" w:sz="0" w:space="0" w:color="auto"/>
                <w:right w:val="none" w:sz="0" w:space="0" w:color="auto"/>
              </w:divBdr>
            </w:div>
            <w:div w:id="17320630">
              <w:marLeft w:val="0"/>
              <w:marRight w:val="0"/>
              <w:marTop w:val="0"/>
              <w:marBottom w:val="0"/>
              <w:divBdr>
                <w:top w:val="none" w:sz="0" w:space="0" w:color="auto"/>
                <w:left w:val="none" w:sz="0" w:space="0" w:color="auto"/>
                <w:bottom w:val="none" w:sz="0" w:space="0" w:color="auto"/>
                <w:right w:val="none" w:sz="0" w:space="0" w:color="auto"/>
              </w:divBdr>
            </w:div>
            <w:div w:id="86074286">
              <w:marLeft w:val="0"/>
              <w:marRight w:val="0"/>
              <w:marTop w:val="0"/>
              <w:marBottom w:val="0"/>
              <w:divBdr>
                <w:top w:val="none" w:sz="0" w:space="0" w:color="auto"/>
                <w:left w:val="none" w:sz="0" w:space="0" w:color="auto"/>
                <w:bottom w:val="none" w:sz="0" w:space="0" w:color="auto"/>
                <w:right w:val="none" w:sz="0" w:space="0" w:color="auto"/>
              </w:divBdr>
            </w:div>
            <w:div w:id="497379175">
              <w:marLeft w:val="0"/>
              <w:marRight w:val="0"/>
              <w:marTop w:val="0"/>
              <w:marBottom w:val="0"/>
              <w:divBdr>
                <w:top w:val="none" w:sz="0" w:space="0" w:color="auto"/>
                <w:left w:val="none" w:sz="0" w:space="0" w:color="auto"/>
                <w:bottom w:val="none" w:sz="0" w:space="0" w:color="auto"/>
                <w:right w:val="none" w:sz="0" w:space="0" w:color="auto"/>
              </w:divBdr>
            </w:div>
            <w:div w:id="847519980">
              <w:marLeft w:val="0"/>
              <w:marRight w:val="0"/>
              <w:marTop w:val="0"/>
              <w:marBottom w:val="0"/>
              <w:divBdr>
                <w:top w:val="none" w:sz="0" w:space="0" w:color="auto"/>
                <w:left w:val="none" w:sz="0" w:space="0" w:color="auto"/>
                <w:bottom w:val="none" w:sz="0" w:space="0" w:color="auto"/>
                <w:right w:val="none" w:sz="0" w:space="0" w:color="auto"/>
              </w:divBdr>
            </w:div>
            <w:div w:id="895507619">
              <w:marLeft w:val="0"/>
              <w:marRight w:val="0"/>
              <w:marTop w:val="0"/>
              <w:marBottom w:val="0"/>
              <w:divBdr>
                <w:top w:val="none" w:sz="0" w:space="0" w:color="auto"/>
                <w:left w:val="none" w:sz="0" w:space="0" w:color="auto"/>
                <w:bottom w:val="none" w:sz="0" w:space="0" w:color="auto"/>
                <w:right w:val="none" w:sz="0" w:space="0" w:color="auto"/>
              </w:divBdr>
            </w:div>
            <w:div w:id="1070737762">
              <w:marLeft w:val="0"/>
              <w:marRight w:val="0"/>
              <w:marTop w:val="0"/>
              <w:marBottom w:val="0"/>
              <w:divBdr>
                <w:top w:val="none" w:sz="0" w:space="0" w:color="auto"/>
                <w:left w:val="none" w:sz="0" w:space="0" w:color="auto"/>
                <w:bottom w:val="none" w:sz="0" w:space="0" w:color="auto"/>
                <w:right w:val="none" w:sz="0" w:space="0" w:color="auto"/>
              </w:divBdr>
            </w:div>
            <w:div w:id="1385178778">
              <w:marLeft w:val="0"/>
              <w:marRight w:val="0"/>
              <w:marTop w:val="0"/>
              <w:marBottom w:val="0"/>
              <w:divBdr>
                <w:top w:val="none" w:sz="0" w:space="0" w:color="auto"/>
                <w:left w:val="none" w:sz="0" w:space="0" w:color="auto"/>
                <w:bottom w:val="none" w:sz="0" w:space="0" w:color="auto"/>
                <w:right w:val="none" w:sz="0" w:space="0" w:color="auto"/>
              </w:divBdr>
            </w:div>
            <w:div w:id="1759058050">
              <w:marLeft w:val="0"/>
              <w:marRight w:val="0"/>
              <w:marTop w:val="0"/>
              <w:marBottom w:val="0"/>
              <w:divBdr>
                <w:top w:val="none" w:sz="0" w:space="0" w:color="auto"/>
                <w:left w:val="none" w:sz="0" w:space="0" w:color="auto"/>
                <w:bottom w:val="none" w:sz="0" w:space="0" w:color="auto"/>
                <w:right w:val="none" w:sz="0" w:space="0" w:color="auto"/>
              </w:divBdr>
            </w:div>
            <w:div w:id="1941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319794">
      <w:bodyDiv w:val="1"/>
      <w:marLeft w:val="0"/>
      <w:marRight w:val="0"/>
      <w:marTop w:val="0"/>
      <w:marBottom w:val="0"/>
      <w:divBdr>
        <w:top w:val="none" w:sz="0" w:space="0" w:color="auto"/>
        <w:left w:val="none" w:sz="0" w:space="0" w:color="auto"/>
        <w:bottom w:val="none" w:sz="0" w:space="0" w:color="auto"/>
        <w:right w:val="none" w:sz="0" w:space="0" w:color="auto"/>
      </w:divBdr>
      <w:divsChild>
        <w:div w:id="484516517">
          <w:marLeft w:val="0"/>
          <w:marRight w:val="0"/>
          <w:marTop w:val="0"/>
          <w:marBottom w:val="0"/>
          <w:divBdr>
            <w:top w:val="none" w:sz="0" w:space="0" w:color="auto"/>
            <w:left w:val="none" w:sz="0" w:space="0" w:color="auto"/>
            <w:bottom w:val="none" w:sz="0" w:space="0" w:color="auto"/>
            <w:right w:val="none" w:sz="0" w:space="0" w:color="auto"/>
          </w:divBdr>
          <w:divsChild>
            <w:div w:id="92754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201165">
      <w:bodyDiv w:val="1"/>
      <w:marLeft w:val="0"/>
      <w:marRight w:val="0"/>
      <w:marTop w:val="0"/>
      <w:marBottom w:val="0"/>
      <w:divBdr>
        <w:top w:val="none" w:sz="0" w:space="0" w:color="auto"/>
        <w:left w:val="none" w:sz="0" w:space="0" w:color="auto"/>
        <w:bottom w:val="none" w:sz="0" w:space="0" w:color="auto"/>
        <w:right w:val="none" w:sz="0" w:space="0" w:color="auto"/>
      </w:divBdr>
      <w:divsChild>
        <w:div w:id="1554150223">
          <w:marLeft w:val="0"/>
          <w:marRight w:val="0"/>
          <w:marTop w:val="0"/>
          <w:marBottom w:val="0"/>
          <w:divBdr>
            <w:top w:val="none" w:sz="0" w:space="0" w:color="auto"/>
            <w:left w:val="none" w:sz="0" w:space="0" w:color="auto"/>
            <w:bottom w:val="none" w:sz="0" w:space="0" w:color="auto"/>
            <w:right w:val="none" w:sz="0" w:space="0" w:color="auto"/>
          </w:divBdr>
          <w:divsChild>
            <w:div w:id="6368973">
              <w:marLeft w:val="0"/>
              <w:marRight w:val="0"/>
              <w:marTop w:val="0"/>
              <w:marBottom w:val="0"/>
              <w:divBdr>
                <w:top w:val="none" w:sz="0" w:space="0" w:color="auto"/>
                <w:left w:val="none" w:sz="0" w:space="0" w:color="auto"/>
                <w:bottom w:val="none" w:sz="0" w:space="0" w:color="auto"/>
                <w:right w:val="none" w:sz="0" w:space="0" w:color="auto"/>
              </w:divBdr>
            </w:div>
            <w:div w:id="303389144">
              <w:marLeft w:val="0"/>
              <w:marRight w:val="0"/>
              <w:marTop w:val="0"/>
              <w:marBottom w:val="0"/>
              <w:divBdr>
                <w:top w:val="none" w:sz="0" w:space="0" w:color="auto"/>
                <w:left w:val="none" w:sz="0" w:space="0" w:color="auto"/>
                <w:bottom w:val="none" w:sz="0" w:space="0" w:color="auto"/>
                <w:right w:val="none" w:sz="0" w:space="0" w:color="auto"/>
              </w:divBdr>
            </w:div>
            <w:div w:id="325670299">
              <w:marLeft w:val="0"/>
              <w:marRight w:val="0"/>
              <w:marTop w:val="0"/>
              <w:marBottom w:val="0"/>
              <w:divBdr>
                <w:top w:val="none" w:sz="0" w:space="0" w:color="auto"/>
                <w:left w:val="none" w:sz="0" w:space="0" w:color="auto"/>
                <w:bottom w:val="none" w:sz="0" w:space="0" w:color="auto"/>
                <w:right w:val="none" w:sz="0" w:space="0" w:color="auto"/>
              </w:divBdr>
            </w:div>
            <w:div w:id="391199475">
              <w:marLeft w:val="0"/>
              <w:marRight w:val="0"/>
              <w:marTop w:val="0"/>
              <w:marBottom w:val="0"/>
              <w:divBdr>
                <w:top w:val="none" w:sz="0" w:space="0" w:color="auto"/>
                <w:left w:val="none" w:sz="0" w:space="0" w:color="auto"/>
                <w:bottom w:val="none" w:sz="0" w:space="0" w:color="auto"/>
                <w:right w:val="none" w:sz="0" w:space="0" w:color="auto"/>
              </w:divBdr>
            </w:div>
            <w:div w:id="740101790">
              <w:marLeft w:val="0"/>
              <w:marRight w:val="0"/>
              <w:marTop w:val="0"/>
              <w:marBottom w:val="0"/>
              <w:divBdr>
                <w:top w:val="none" w:sz="0" w:space="0" w:color="auto"/>
                <w:left w:val="none" w:sz="0" w:space="0" w:color="auto"/>
                <w:bottom w:val="none" w:sz="0" w:space="0" w:color="auto"/>
                <w:right w:val="none" w:sz="0" w:space="0" w:color="auto"/>
              </w:divBdr>
            </w:div>
            <w:div w:id="1103497532">
              <w:marLeft w:val="0"/>
              <w:marRight w:val="0"/>
              <w:marTop w:val="0"/>
              <w:marBottom w:val="0"/>
              <w:divBdr>
                <w:top w:val="none" w:sz="0" w:space="0" w:color="auto"/>
                <w:left w:val="none" w:sz="0" w:space="0" w:color="auto"/>
                <w:bottom w:val="none" w:sz="0" w:space="0" w:color="auto"/>
                <w:right w:val="none" w:sz="0" w:space="0" w:color="auto"/>
              </w:divBdr>
            </w:div>
            <w:div w:id="1230268355">
              <w:marLeft w:val="0"/>
              <w:marRight w:val="0"/>
              <w:marTop w:val="0"/>
              <w:marBottom w:val="0"/>
              <w:divBdr>
                <w:top w:val="none" w:sz="0" w:space="0" w:color="auto"/>
                <w:left w:val="none" w:sz="0" w:space="0" w:color="auto"/>
                <w:bottom w:val="none" w:sz="0" w:space="0" w:color="auto"/>
                <w:right w:val="none" w:sz="0" w:space="0" w:color="auto"/>
              </w:divBdr>
            </w:div>
            <w:div w:id="1247301368">
              <w:marLeft w:val="0"/>
              <w:marRight w:val="0"/>
              <w:marTop w:val="0"/>
              <w:marBottom w:val="0"/>
              <w:divBdr>
                <w:top w:val="none" w:sz="0" w:space="0" w:color="auto"/>
                <w:left w:val="none" w:sz="0" w:space="0" w:color="auto"/>
                <w:bottom w:val="none" w:sz="0" w:space="0" w:color="auto"/>
                <w:right w:val="none" w:sz="0" w:space="0" w:color="auto"/>
              </w:divBdr>
            </w:div>
            <w:div w:id="1455557706">
              <w:marLeft w:val="0"/>
              <w:marRight w:val="0"/>
              <w:marTop w:val="0"/>
              <w:marBottom w:val="0"/>
              <w:divBdr>
                <w:top w:val="none" w:sz="0" w:space="0" w:color="auto"/>
                <w:left w:val="none" w:sz="0" w:space="0" w:color="auto"/>
                <w:bottom w:val="none" w:sz="0" w:space="0" w:color="auto"/>
                <w:right w:val="none" w:sz="0" w:space="0" w:color="auto"/>
              </w:divBdr>
            </w:div>
            <w:div w:id="1733039019">
              <w:marLeft w:val="0"/>
              <w:marRight w:val="0"/>
              <w:marTop w:val="0"/>
              <w:marBottom w:val="0"/>
              <w:divBdr>
                <w:top w:val="none" w:sz="0" w:space="0" w:color="auto"/>
                <w:left w:val="none" w:sz="0" w:space="0" w:color="auto"/>
                <w:bottom w:val="none" w:sz="0" w:space="0" w:color="auto"/>
                <w:right w:val="none" w:sz="0" w:space="0" w:color="auto"/>
              </w:divBdr>
            </w:div>
            <w:div w:id="1905214105">
              <w:marLeft w:val="0"/>
              <w:marRight w:val="0"/>
              <w:marTop w:val="0"/>
              <w:marBottom w:val="0"/>
              <w:divBdr>
                <w:top w:val="none" w:sz="0" w:space="0" w:color="auto"/>
                <w:left w:val="none" w:sz="0" w:space="0" w:color="auto"/>
                <w:bottom w:val="none" w:sz="0" w:space="0" w:color="auto"/>
                <w:right w:val="none" w:sz="0" w:space="0" w:color="auto"/>
              </w:divBdr>
            </w:div>
            <w:div w:id="2015961493">
              <w:marLeft w:val="0"/>
              <w:marRight w:val="0"/>
              <w:marTop w:val="0"/>
              <w:marBottom w:val="0"/>
              <w:divBdr>
                <w:top w:val="none" w:sz="0" w:space="0" w:color="auto"/>
                <w:left w:val="none" w:sz="0" w:space="0" w:color="auto"/>
                <w:bottom w:val="none" w:sz="0" w:space="0" w:color="auto"/>
                <w:right w:val="none" w:sz="0" w:space="0" w:color="auto"/>
              </w:divBdr>
            </w:div>
            <w:div w:id="212326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402710">
      <w:bodyDiv w:val="1"/>
      <w:marLeft w:val="0"/>
      <w:marRight w:val="0"/>
      <w:marTop w:val="0"/>
      <w:marBottom w:val="0"/>
      <w:divBdr>
        <w:top w:val="none" w:sz="0" w:space="0" w:color="auto"/>
        <w:left w:val="none" w:sz="0" w:space="0" w:color="auto"/>
        <w:bottom w:val="none" w:sz="0" w:space="0" w:color="auto"/>
        <w:right w:val="none" w:sz="0" w:space="0" w:color="auto"/>
      </w:divBdr>
      <w:divsChild>
        <w:div w:id="547764076">
          <w:marLeft w:val="0"/>
          <w:marRight w:val="0"/>
          <w:marTop w:val="0"/>
          <w:marBottom w:val="0"/>
          <w:divBdr>
            <w:top w:val="none" w:sz="0" w:space="0" w:color="auto"/>
            <w:left w:val="none" w:sz="0" w:space="0" w:color="auto"/>
            <w:bottom w:val="none" w:sz="0" w:space="0" w:color="auto"/>
            <w:right w:val="none" w:sz="0" w:space="0" w:color="auto"/>
          </w:divBdr>
          <w:divsChild>
            <w:div w:id="114388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275893">
      <w:bodyDiv w:val="1"/>
      <w:marLeft w:val="0"/>
      <w:marRight w:val="0"/>
      <w:marTop w:val="0"/>
      <w:marBottom w:val="0"/>
      <w:divBdr>
        <w:top w:val="none" w:sz="0" w:space="0" w:color="auto"/>
        <w:left w:val="none" w:sz="0" w:space="0" w:color="auto"/>
        <w:bottom w:val="none" w:sz="0" w:space="0" w:color="auto"/>
        <w:right w:val="none" w:sz="0" w:space="0" w:color="auto"/>
      </w:divBdr>
      <w:divsChild>
        <w:div w:id="88473808">
          <w:marLeft w:val="0"/>
          <w:marRight w:val="0"/>
          <w:marTop w:val="0"/>
          <w:marBottom w:val="0"/>
          <w:divBdr>
            <w:top w:val="none" w:sz="0" w:space="0" w:color="auto"/>
            <w:left w:val="none" w:sz="0" w:space="0" w:color="auto"/>
            <w:bottom w:val="none" w:sz="0" w:space="0" w:color="auto"/>
            <w:right w:val="none" w:sz="0" w:space="0" w:color="auto"/>
          </w:divBdr>
        </w:div>
      </w:divsChild>
    </w:div>
    <w:div w:id="1004670044">
      <w:bodyDiv w:val="1"/>
      <w:marLeft w:val="0"/>
      <w:marRight w:val="0"/>
      <w:marTop w:val="0"/>
      <w:marBottom w:val="0"/>
      <w:divBdr>
        <w:top w:val="none" w:sz="0" w:space="0" w:color="auto"/>
        <w:left w:val="none" w:sz="0" w:space="0" w:color="auto"/>
        <w:bottom w:val="none" w:sz="0" w:space="0" w:color="auto"/>
        <w:right w:val="none" w:sz="0" w:space="0" w:color="auto"/>
      </w:divBdr>
      <w:divsChild>
        <w:div w:id="1424645431">
          <w:marLeft w:val="0"/>
          <w:marRight w:val="0"/>
          <w:marTop w:val="0"/>
          <w:marBottom w:val="0"/>
          <w:divBdr>
            <w:top w:val="none" w:sz="0" w:space="0" w:color="auto"/>
            <w:left w:val="none" w:sz="0" w:space="0" w:color="auto"/>
            <w:bottom w:val="none" w:sz="0" w:space="0" w:color="auto"/>
            <w:right w:val="none" w:sz="0" w:space="0" w:color="auto"/>
          </w:divBdr>
          <w:divsChild>
            <w:div w:id="13964090">
              <w:marLeft w:val="0"/>
              <w:marRight w:val="0"/>
              <w:marTop w:val="0"/>
              <w:marBottom w:val="0"/>
              <w:divBdr>
                <w:top w:val="none" w:sz="0" w:space="0" w:color="auto"/>
                <w:left w:val="none" w:sz="0" w:space="0" w:color="auto"/>
                <w:bottom w:val="none" w:sz="0" w:space="0" w:color="auto"/>
                <w:right w:val="none" w:sz="0" w:space="0" w:color="auto"/>
              </w:divBdr>
            </w:div>
            <w:div w:id="57094586">
              <w:marLeft w:val="0"/>
              <w:marRight w:val="0"/>
              <w:marTop w:val="0"/>
              <w:marBottom w:val="0"/>
              <w:divBdr>
                <w:top w:val="none" w:sz="0" w:space="0" w:color="auto"/>
                <w:left w:val="none" w:sz="0" w:space="0" w:color="auto"/>
                <w:bottom w:val="none" w:sz="0" w:space="0" w:color="auto"/>
                <w:right w:val="none" w:sz="0" w:space="0" w:color="auto"/>
              </w:divBdr>
            </w:div>
            <w:div w:id="79571279">
              <w:marLeft w:val="0"/>
              <w:marRight w:val="0"/>
              <w:marTop w:val="0"/>
              <w:marBottom w:val="0"/>
              <w:divBdr>
                <w:top w:val="none" w:sz="0" w:space="0" w:color="auto"/>
                <w:left w:val="none" w:sz="0" w:space="0" w:color="auto"/>
                <w:bottom w:val="none" w:sz="0" w:space="0" w:color="auto"/>
                <w:right w:val="none" w:sz="0" w:space="0" w:color="auto"/>
              </w:divBdr>
            </w:div>
            <w:div w:id="85007005">
              <w:marLeft w:val="0"/>
              <w:marRight w:val="0"/>
              <w:marTop w:val="0"/>
              <w:marBottom w:val="0"/>
              <w:divBdr>
                <w:top w:val="none" w:sz="0" w:space="0" w:color="auto"/>
                <w:left w:val="none" w:sz="0" w:space="0" w:color="auto"/>
                <w:bottom w:val="none" w:sz="0" w:space="0" w:color="auto"/>
                <w:right w:val="none" w:sz="0" w:space="0" w:color="auto"/>
              </w:divBdr>
            </w:div>
            <w:div w:id="289173749">
              <w:marLeft w:val="0"/>
              <w:marRight w:val="0"/>
              <w:marTop w:val="0"/>
              <w:marBottom w:val="0"/>
              <w:divBdr>
                <w:top w:val="none" w:sz="0" w:space="0" w:color="auto"/>
                <w:left w:val="none" w:sz="0" w:space="0" w:color="auto"/>
                <w:bottom w:val="none" w:sz="0" w:space="0" w:color="auto"/>
                <w:right w:val="none" w:sz="0" w:space="0" w:color="auto"/>
              </w:divBdr>
            </w:div>
            <w:div w:id="631591871">
              <w:marLeft w:val="0"/>
              <w:marRight w:val="0"/>
              <w:marTop w:val="0"/>
              <w:marBottom w:val="0"/>
              <w:divBdr>
                <w:top w:val="none" w:sz="0" w:space="0" w:color="auto"/>
                <w:left w:val="none" w:sz="0" w:space="0" w:color="auto"/>
                <w:bottom w:val="none" w:sz="0" w:space="0" w:color="auto"/>
                <w:right w:val="none" w:sz="0" w:space="0" w:color="auto"/>
              </w:divBdr>
            </w:div>
            <w:div w:id="900989555">
              <w:marLeft w:val="0"/>
              <w:marRight w:val="0"/>
              <w:marTop w:val="0"/>
              <w:marBottom w:val="0"/>
              <w:divBdr>
                <w:top w:val="none" w:sz="0" w:space="0" w:color="auto"/>
                <w:left w:val="none" w:sz="0" w:space="0" w:color="auto"/>
                <w:bottom w:val="none" w:sz="0" w:space="0" w:color="auto"/>
                <w:right w:val="none" w:sz="0" w:space="0" w:color="auto"/>
              </w:divBdr>
            </w:div>
            <w:div w:id="1207139844">
              <w:marLeft w:val="0"/>
              <w:marRight w:val="0"/>
              <w:marTop w:val="0"/>
              <w:marBottom w:val="0"/>
              <w:divBdr>
                <w:top w:val="none" w:sz="0" w:space="0" w:color="auto"/>
                <w:left w:val="none" w:sz="0" w:space="0" w:color="auto"/>
                <w:bottom w:val="none" w:sz="0" w:space="0" w:color="auto"/>
                <w:right w:val="none" w:sz="0" w:space="0" w:color="auto"/>
              </w:divBdr>
            </w:div>
            <w:div w:id="1444380309">
              <w:marLeft w:val="0"/>
              <w:marRight w:val="0"/>
              <w:marTop w:val="0"/>
              <w:marBottom w:val="0"/>
              <w:divBdr>
                <w:top w:val="none" w:sz="0" w:space="0" w:color="auto"/>
                <w:left w:val="none" w:sz="0" w:space="0" w:color="auto"/>
                <w:bottom w:val="none" w:sz="0" w:space="0" w:color="auto"/>
                <w:right w:val="none" w:sz="0" w:space="0" w:color="auto"/>
              </w:divBdr>
            </w:div>
            <w:div w:id="153677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066862">
      <w:bodyDiv w:val="1"/>
      <w:marLeft w:val="0"/>
      <w:marRight w:val="0"/>
      <w:marTop w:val="0"/>
      <w:marBottom w:val="0"/>
      <w:divBdr>
        <w:top w:val="none" w:sz="0" w:space="0" w:color="auto"/>
        <w:left w:val="none" w:sz="0" w:space="0" w:color="auto"/>
        <w:bottom w:val="none" w:sz="0" w:space="0" w:color="auto"/>
        <w:right w:val="none" w:sz="0" w:space="0" w:color="auto"/>
      </w:divBdr>
      <w:divsChild>
        <w:div w:id="1242449473">
          <w:marLeft w:val="0"/>
          <w:marRight w:val="0"/>
          <w:marTop w:val="0"/>
          <w:marBottom w:val="0"/>
          <w:divBdr>
            <w:top w:val="none" w:sz="0" w:space="0" w:color="auto"/>
            <w:left w:val="none" w:sz="0" w:space="0" w:color="auto"/>
            <w:bottom w:val="none" w:sz="0" w:space="0" w:color="auto"/>
            <w:right w:val="none" w:sz="0" w:space="0" w:color="auto"/>
          </w:divBdr>
          <w:divsChild>
            <w:div w:id="720910592">
              <w:marLeft w:val="0"/>
              <w:marRight w:val="0"/>
              <w:marTop w:val="0"/>
              <w:marBottom w:val="0"/>
              <w:divBdr>
                <w:top w:val="none" w:sz="0" w:space="0" w:color="auto"/>
                <w:left w:val="none" w:sz="0" w:space="0" w:color="auto"/>
                <w:bottom w:val="none" w:sz="0" w:space="0" w:color="auto"/>
                <w:right w:val="none" w:sz="0" w:space="0" w:color="auto"/>
              </w:divBdr>
            </w:div>
            <w:div w:id="178272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8794">
      <w:bodyDiv w:val="1"/>
      <w:marLeft w:val="0"/>
      <w:marRight w:val="0"/>
      <w:marTop w:val="0"/>
      <w:marBottom w:val="0"/>
      <w:divBdr>
        <w:top w:val="none" w:sz="0" w:space="0" w:color="auto"/>
        <w:left w:val="none" w:sz="0" w:space="0" w:color="auto"/>
        <w:bottom w:val="none" w:sz="0" w:space="0" w:color="auto"/>
        <w:right w:val="none" w:sz="0" w:space="0" w:color="auto"/>
      </w:divBdr>
      <w:divsChild>
        <w:div w:id="2075472524">
          <w:blockQuote w:val="1"/>
          <w:marLeft w:val="58"/>
          <w:marRight w:val="0"/>
          <w:marTop w:val="100"/>
          <w:marBottom w:val="100"/>
          <w:divBdr>
            <w:top w:val="none" w:sz="0" w:space="0" w:color="auto"/>
            <w:left w:val="single" w:sz="8" w:space="3" w:color="0000FF"/>
            <w:bottom w:val="none" w:sz="0" w:space="0" w:color="auto"/>
            <w:right w:val="none" w:sz="0" w:space="0" w:color="auto"/>
          </w:divBdr>
        </w:div>
      </w:divsChild>
    </w:div>
    <w:div w:id="1078138871">
      <w:bodyDiv w:val="1"/>
      <w:marLeft w:val="0"/>
      <w:marRight w:val="0"/>
      <w:marTop w:val="0"/>
      <w:marBottom w:val="0"/>
      <w:divBdr>
        <w:top w:val="none" w:sz="0" w:space="0" w:color="auto"/>
        <w:left w:val="none" w:sz="0" w:space="0" w:color="auto"/>
        <w:bottom w:val="none" w:sz="0" w:space="0" w:color="auto"/>
        <w:right w:val="none" w:sz="0" w:space="0" w:color="auto"/>
      </w:divBdr>
      <w:divsChild>
        <w:div w:id="1158111504">
          <w:marLeft w:val="0"/>
          <w:marRight w:val="0"/>
          <w:marTop w:val="0"/>
          <w:marBottom w:val="0"/>
          <w:divBdr>
            <w:top w:val="none" w:sz="0" w:space="0" w:color="auto"/>
            <w:left w:val="none" w:sz="0" w:space="0" w:color="auto"/>
            <w:bottom w:val="none" w:sz="0" w:space="0" w:color="auto"/>
            <w:right w:val="none" w:sz="0" w:space="0" w:color="auto"/>
          </w:divBdr>
        </w:div>
      </w:divsChild>
    </w:div>
    <w:div w:id="1081949933">
      <w:bodyDiv w:val="1"/>
      <w:marLeft w:val="0"/>
      <w:marRight w:val="0"/>
      <w:marTop w:val="0"/>
      <w:marBottom w:val="0"/>
      <w:divBdr>
        <w:top w:val="none" w:sz="0" w:space="0" w:color="auto"/>
        <w:left w:val="none" w:sz="0" w:space="0" w:color="auto"/>
        <w:bottom w:val="none" w:sz="0" w:space="0" w:color="auto"/>
        <w:right w:val="none" w:sz="0" w:space="0" w:color="auto"/>
      </w:divBdr>
    </w:div>
    <w:div w:id="1175612991">
      <w:bodyDiv w:val="1"/>
      <w:marLeft w:val="0"/>
      <w:marRight w:val="0"/>
      <w:marTop w:val="0"/>
      <w:marBottom w:val="0"/>
      <w:divBdr>
        <w:top w:val="none" w:sz="0" w:space="0" w:color="auto"/>
        <w:left w:val="none" w:sz="0" w:space="0" w:color="auto"/>
        <w:bottom w:val="none" w:sz="0" w:space="0" w:color="auto"/>
        <w:right w:val="none" w:sz="0" w:space="0" w:color="auto"/>
      </w:divBdr>
      <w:divsChild>
        <w:div w:id="1291860291">
          <w:marLeft w:val="0"/>
          <w:marRight w:val="0"/>
          <w:marTop w:val="0"/>
          <w:marBottom w:val="0"/>
          <w:divBdr>
            <w:top w:val="none" w:sz="0" w:space="0" w:color="auto"/>
            <w:left w:val="none" w:sz="0" w:space="0" w:color="auto"/>
            <w:bottom w:val="none" w:sz="0" w:space="0" w:color="auto"/>
            <w:right w:val="none" w:sz="0" w:space="0" w:color="auto"/>
          </w:divBdr>
        </w:div>
      </w:divsChild>
    </w:div>
    <w:div w:id="1240023525">
      <w:bodyDiv w:val="1"/>
      <w:marLeft w:val="0"/>
      <w:marRight w:val="0"/>
      <w:marTop w:val="0"/>
      <w:marBottom w:val="0"/>
      <w:divBdr>
        <w:top w:val="none" w:sz="0" w:space="0" w:color="auto"/>
        <w:left w:val="none" w:sz="0" w:space="0" w:color="auto"/>
        <w:bottom w:val="none" w:sz="0" w:space="0" w:color="auto"/>
        <w:right w:val="none" w:sz="0" w:space="0" w:color="auto"/>
      </w:divBdr>
      <w:divsChild>
        <w:div w:id="303048602">
          <w:marLeft w:val="0"/>
          <w:marRight w:val="0"/>
          <w:marTop w:val="0"/>
          <w:marBottom w:val="0"/>
          <w:divBdr>
            <w:top w:val="none" w:sz="0" w:space="0" w:color="auto"/>
            <w:left w:val="none" w:sz="0" w:space="0" w:color="auto"/>
            <w:bottom w:val="none" w:sz="0" w:space="0" w:color="auto"/>
            <w:right w:val="none" w:sz="0" w:space="0" w:color="auto"/>
          </w:divBdr>
        </w:div>
      </w:divsChild>
    </w:div>
    <w:div w:id="1284271241">
      <w:bodyDiv w:val="1"/>
      <w:marLeft w:val="0"/>
      <w:marRight w:val="0"/>
      <w:marTop w:val="0"/>
      <w:marBottom w:val="0"/>
      <w:divBdr>
        <w:top w:val="none" w:sz="0" w:space="0" w:color="auto"/>
        <w:left w:val="none" w:sz="0" w:space="0" w:color="auto"/>
        <w:bottom w:val="none" w:sz="0" w:space="0" w:color="auto"/>
        <w:right w:val="none" w:sz="0" w:space="0" w:color="auto"/>
      </w:divBdr>
      <w:divsChild>
        <w:div w:id="1365474695">
          <w:marLeft w:val="0"/>
          <w:marRight w:val="0"/>
          <w:marTop w:val="0"/>
          <w:marBottom w:val="0"/>
          <w:divBdr>
            <w:top w:val="none" w:sz="0" w:space="0" w:color="auto"/>
            <w:left w:val="none" w:sz="0" w:space="0" w:color="auto"/>
            <w:bottom w:val="none" w:sz="0" w:space="0" w:color="auto"/>
            <w:right w:val="none" w:sz="0" w:space="0" w:color="auto"/>
          </w:divBdr>
        </w:div>
      </w:divsChild>
    </w:div>
    <w:div w:id="1335302136">
      <w:bodyDiv w:val="1"/>
      <w:marLeft w:val="0"/>
      <w:marRight w:val="0"/>
      <w:marTop w:val="0"/>
      <w:marBottom w:val="0"/>
      <w:divBdr>
        <w:top w:val="none" w:sz="0" w:space="0" w:color="auto"/>
        <w:left w:val="none" w:sz="0" w:space="0" w:color="auto"/>
        <w:bottom w:val="none" w:sz="0" w:space="0" w:color="auto"/>
        <w:right w:val="none" w:sz="0" w:space="0" w:color="auto"/>
      </w:divBdr>
      <w:divsChild>
        <w:div w:id="2050104397">
          <w:marLeft w:val="0"/>
          <w:marRight w:val="0"/>
          <w:marTop w:val="0"/>
          <w:marBottom w:val="0"/>
          <w:divBdr>
            <w:top w:val="none" w:sz="0" w:space="0" w:color="auto"/>
            <w:left w:val="none" w:sz="0" w:space="0" w:color="auto"/>
            <w:bottom w:val="none" w:sz="0" w:space="0" w:color="auto"/>
            <w:right w:val="none" w:sz="0" w:space="0" w:color="auto"/>
          </w:divBdr>
        </w:div>
      </w:divsChild>
    </w:div>
    <w:div w:id="1519850185">
      <w:bodyDiv w:val="1"/>
      <w:marLeft w:val="0"/>
      <w:marRight w:val="0"/>
      <w:marTop w:val="0"/>
      <w:marBottom w:val="0"/>
      <w:divBdr>
        <w:top w:val="none" w:sz="0" w:space="0" w:color="auto"/>
        <w:left w:val="none" w:sz="0" w:space="0" w:color="auto"/>
        <w:bottom w:val="none" w:sz="0" w:space="0" w:color="auto"/>
        <w:right w:val="none" w:sz="0" w:space="0" w:color="auto"/>
      </w:divBdr>
      <w:divsChild>
        <w:div w:id="948927963">
          <w:marLeft w:val="0"/>
          <w:marRight w:val="0"/>
          <w:marTop w:val="0"/>
          <w:marBottom w:val="0"/>
          <w:divBdr>
            <w:top w:val="none" w:sz="0" w:space="0" w:color="auto"/>
            <w:left w:val="none" w:sz="0" w:space="0" w:color="auto"/>
            <w:bottom w:val="none" w:sz="0" w:space="0" w:color="auto"/>
            <w:right w:val="none" w:sz="0" w:space="0" w:color="auto"/>
          </w:divBdr>
        </w:div>
      </w:divsChild>
    </w:div>
    <w:div w:id="1690059489">
      <w:bodyDiv w:val="1"/>
      <w:marLeft w:val="0"/>
      <w:marRight w:val="0"/>
      <w:marTop w:val="0"/>
      <w:marBottom w:val="0"/>
      <w:divBdr>
        <w:top w:val="none" w:sz="0" w:space="0" w:color="auto"/>
        <w:left w:val="none" w:sz="0" w:space="0" w:color="auto"/>
        <w:bottom w:val="none" w:sz="0" w:space="0" w:color="auto"/>
        <w:right w:val="none" w:sz="0" w:space="0" w:color="auto"/>
      </w:divBdr>
      <w:divsChild>
        <w:div w:id="171534389">
          <w:marLeft w:val="0"/>
          <w:marRight w:val="0"/>
          <w:marTop w:val="0"/>
          <w:marBottom w:val="0"/>
          <w:divBdr>
            <w:top w:val="none" w:sz="0" w:space="0" w:color="auto"/>
            <w:left w:val="none" w:sz="0" w:space="0" w:color="auto"/>
            <w:bottom w:val="none" w:sz="0" w:space="0" w:color="auto"/>
            <w:right w:val="none" w:sz="0" w:space="0" w:color="auto"/>
          </w:divBdr>
        </w:div>
      </w:divsChild>
    </w:div>
    <w:div w:id="1778673017">
      <w:bodyDiv w:val="1"/>
      <w:marLeft w:val="0"/>
      <w:marRight w:val="0"/>
      <w:marTop w:val="0"/>
      <w:marBottom w:val="0"/>
      <w:divBdr>
        <w:top w:val="none" w:sz="0" w:space="0" w:color="auto"/>
        <w:left w:val="none" w:sz="0" w:space="0" w:color="auto"/>
        <w:bottom w:val="none" w:sz="0" w:space="0" w:color="auto"/>
        <w:right w:val="none" w:sz="0" w:space="0" w:color="auto"/>
      </w:divBdr>
      <w:divsChild>
        <w:div w:id="2108193420">
          <w:marLeft w:val="0"/>
          <w:marRight w:val="0"/>
          <w:marTop w:val="0"/>
          <w:marBottom w:val="0"/>
          <w:divBdr>
            <w:top w:val="none" w:sz="0" w:space="0" w:color="auto"/>
            <w:left w:val="none" w:sz="0" w:space="0" w:color="auto"/>
            <w:bottom w:val="none" w:sz="0" w:space="0" w:color="auto"/>
            <w:right w:val="none" w:sz="0" w:space="0" w:color="auto"/>
          </w:divBdr>
          <w:divsChild>
            <w:div w:id="242448851">
              <w:marLeft w:val="0"/>
              <w:marRight w:val="0"/>
              <w:marTop w:val="0"/>
              <w:marBottom w:val="0"/>
              <w:divBdr>
                <w:top w:val="none" w:sz="0" w:space="0" w:color="auto"/>
                <w:left w:val="none" w:sz="0" w:space="0" w:color="auto"/>
                <w:bottom w:val="none" w:sz="0" w:space="0" w:color="auto"/>
                <w:right w:val="none" w:sz="0" w:space="0" w:color="auto"/>
              </w:divBdr>
            </w:div>
            <w:div w:id="702174287">
              <w:marLeft w:val="0"/>
              <w:marRight w:val="0"/>
              <w:marTop w:val="0"/>
              <w:marBottom w:val="0"/>
              <w:divBdr>
                <w:top w:val="none" w:sz="0" w:space="0" w:color="auto"/>
                <w:left w:val="none" w:sz="0" w:space="0" w:color="auto"/>
                <w:bottom w:val="none" w:sz="0" w:space="0" w:color="auto"/>
                <w:right w:val="none" w:sz="0" w:space="0" w:color="auto"/>
              </w:divBdr>
            </w:div>
            <w:div w:id="12241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49145">
      <w:bodyDiv w:val="1"/>
      <w:marLeft w:val="0"/>
      <w:marRight w:val="0"/>
      <w:marTop w:val="0"/>
      <w:marBottom w:val="0"/>
      <w:divBdr>
        <w:top w:val="none" w:sz="0" w:space="0" w:color="auto"/>
        <w:left w:val="none" w:sz="0" w:space="0" w:color="auto"/>
        <w:bottom w:val="none" w:sz="0" w:space="0" w:color="auto"/>
        <w:right w:val="none" w:sz="0" w:space="0" w:color="auto"/>
      </w:divBdr>
      <w:divsChild>
        <w:div w:id="401417625">
          <w:marLeft w:val="0"/>
          <w:marRight w:val="0"/>
          <w:marTop w:val="0"/>
          <w:marBottom w:val="0"/>
          <w:divBdr>
            <w:top w:val="none" w:sz="0" w:space="0" w:color="auto"/>
            <w:left w:val="none" w:sz="0" w:space="0" w:color="auto"/>
            <w:bottom w:val="none" w:sz="0" w:space="0" w:color="auto"/>
            <w:right w:val="none" w:sz="0" w:space="0" w:color="auto"/>
          </w:divBdr>
          <w:divsChild>
            <w:div w:id="12257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23133">
      <w:bodyDiv w:val="1"/>
      <w:marLeft w:val="0"/>
      <w:marRight w:val="0"/>
      <w:marTop w:val="0"/>
      <w:marBottom w:val="0"/>
      <w:divBdr>
        <w:top w:val="none" w:sz="0" w:space="0" w:color="auto"/>
        <w:left w:val="none" w:sz="0" w:space="0" w:color="auto"/>
        <w:bottom w:val="none" w:sz="0" w:space="0" w:color="auto"/>
        <w:right w:val="none" w:sz="0" w:space="0" w:color="auto"/>
      </w:divBdr>
      <w:divsChild>
        <w:div w:id="380178142">
          <w:marLeft w:val="0"/>
          <w:marRight w:val="0"/>
          <w:marTop w:val="0"/>
          <w:marBottom w:val="0"/>
          <w:divBdr>
            <w:top w:val="none" w:sz="0" w:space="0" w:color="auto"/>
            <w:left w:val="none" w:sz="0" w:space="0" w:color="auto"/>
            <w:bottom w:val="none" w:sz="0" w:space="0" w:color="auto"/>
            <w:right w:val="none" w:sz="0" w:space="0" w:color="auto"/>
          </w:divBdr>
        </w:div>
      </w:divsChild>
    </w:div>
    <w:div w:id="2026519396">
      <w:bodyDiv w:val="1"/>
      <w:marLeft w:val="0"/>
      <w:marRight w:val="0"/>
      <w:marTop w:val="0"/>
      <w:marBottom w:val="0"/>
      <w:divBdr>
        <w:top w:val="none" w:sz="0" w:space="0" w:color="auto"/>
        <w:left w:val="none" w:sz="0" w:space="0" w:color="auto"/>
        <w:bottom w:val="none" w:sz="0" w:space="0" w:color="auto"/>
        <w:right w:val="none" w:sz="0" w:space="0" w:color="auto"/>
      </w:divBdr>
      <w:divsChild>
        <w:div w:id="1817797325">
          <w:marLeft w:val="0"/>
          <w:marRight w:val="0"/>
          <w:marTop w:val="0"/>
          <w:marBottom w:val="0"/>
          <w:divBdr>
            <w:top w:val="none" w:sz="0" w:space="0" w:color="auto"/>
            <w:left w:val="none" w:sz="0" w:space="0" w:color="auto"/>
            <w:bottom w:val="none" w:sz="0" w:space="0" w:color="auto"/>
            <w:right w:val="none" w:sz="0" w:space="0" w:color="auto"/>
          </w:divBdr>
        </w:div>
      </w:divsChild>
    </w:div>
    <w:div w:id="2051031544">
      <w:bodyDiv w:val="1"/>
      <w:marLeft w:val="0"/>
      <w:marRight w:val="0"/>
      <w:marTop w:val="0"/>
      <w:marBottom w:val="0"/>
      <w:divBdr>
        <w:top w:val="none" w:sz="0" w:space="0" w:color="auto"/>
        <w:left w:val="none" w:sz="0" w:space="0" w:color="auto"/>
        <w:bottom w:val="none" w:sz="0" w:space="0" w:color="auto"/>
        <w:right w:val="none" w:sz="0" w:space="0" w:color="auto"/>
      </w:divBdr>
      <w:divsChild>
        <w:div w:id="1541896794">
          <w:marLeft w:val="0"/>
          <w:marRight w:val="0"/>
          <w:marTop w:val="0"/>
          <w:marBottom w:val="0"/>
          <w:divBdr>
            <w:top w:val="none" w:sz="0" w:space="0" w:color="auto"/>
            <w:left w:val="none" w:sz="0" w:space="0" w:color="auto"/>
            <w:bottom w:val="none" w:sz="0" w:space="0" w:color="auto"/>
            <w:right w:val="none" w:sz="0" w:space="0" w:color="auto"/>
          </w:divBdr>
        </w:div>
      </w:divsChild>
    </w:div>
    <w:div w:id="2079936807">
      <w:bodyDiv w:val="1"/>
      <w:marLeft w:val="0"/>
      <w:marRight w:val="0"/>
      <w:marTop w:val="0"/>
      <w:marBottom w:val="0"/>
      <w:divBdr>
        <w:top w:val="none" w:sz="0" w:space="0" w:color="auto"/>
        <w:left w:val="none" w:sz="0" w:space="0" w:color="auto"/>
        <w:bottom w:val="none" w:sz="0" w:space="0" w:color="auto"/>
        <w:right w:val="none" w:sz="0" w:space="0" w:color="auto"/>
      </w:divBdr>
      <w:divsChild>
        <w:div w:id="304939848">
          <w:marLeft w:val="0"/>
          <w:marRight w:val="0"/>
          <w:marTop w:val="0"/>
          <w:marBottom w:val="0"/>
          <w:divBdr>
            <w:top w:val="none" w:sz="0" w:space="0" w:color="auto"/>
            <w:left w:val="none" w:sz="0" w:space="0" w:color="auto"/>
            <w:bottom w:val="none" w:sz="0" w:space="0" w:color="auto"/>
            <w:right w:val="none" w:sz="0" w:space="0" w:color="auto"/>
          </w:divBdr>
        </w:div>
      </w:divsChild>
    </w:div>
    <w:div w:id="2099666856">
      <w:bodyDiv w:val="1"/>
      <w:marLeft w:val="0"/>
      <w:marRight w:val="0"/>
      <w:marTop w:val="0"/>
      <w:marBottom w:val="0"/>
      <w:divBdr>
        <w:top w:val="none" w:sz="0" w:space="0" w:color="auto"/>
        <w:left w:val="none" w:sz="0" w:space="0" w:color="auto"/>
        <w:bottom w:val="none" w:sz="0" w:space="0" w:color="auto"/>
        <w:right w:val="none" w:sz="0" w:space="0" w:color="auto"/>
      </w:divBdr>
      <w:divsChild>
        <w:div w:id="1474517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088F7-A5A6-4C2E-91E0-D6BE5BFB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1128</Words>
  <Characters>5903</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Incorporated</dc:creator>
  <cp:keywords/>
  <dc:description/>
  <cp:lastModifiedBy>Coan, Phil</cp:lastModifiedBy>
  <cp:revision>5</cp:revision>
  <cp:lastPrinted>2009-08-14T15:52:00Z</cp:lastPrinted>
  <dcterms:created xsi:type="dcterms:W3CDTF">2011-04-05T14:59:00Z</dcterms:created>
  <dcterms:modified xsi:type="dcterms:W3CDTF">2011-04-05T17:58:00Z</dcterms:modified>
</cp:coreProperties>
</file>